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541" w:rsidRPr="00436482" w:rsidRDefault="005D5541" w:rsidP="00BE7F4B">
      <w:pPr>
        <w:spacing w:after="0" w:line="240" w:lineRule="auto"/>
        <w:contextualSpacing/>
        <w:jc w:val="center"/>
        <w:rPr>
          <w:rFonts w:ascii="Times New Roman" w:eastAsia="Calibri" w:hAnsi="Times New Roman" w:cs="Times New Roman"/>
          <w:b/>
          <w:bCs/>
          <w:sz w:val="27"/>
          <w:szCs w:val="27"/>
        </w:rPr>
      </w:pPr>
      <w:r w:rsidRPr="00436482">
        <w:rPr>
          <w:rFonts w:ascii="Times New Roman" w:eastAsia="Calibri" w:hAnsi="Times New Roman" w:cs="Times New Roman"/>
          <w:b/>
          <w:bCs/>
          <w:sz w:val="27"/>
          <w:szCs w:val="27"/>
        </w:rPr>
        <w:t>Аналитическая записка</w:t>
      </w:r>
    </w:p>
    <w:p w:rsidR="005D5541" w:rsidRPr="00436482" w:rsidRDefault="005D5541" w:rsidP="00BE7F4B">
      <w:pPr>
        <w:spacing w:after="0" w:line="240" w:lineRule="auto"/>
        <w:contextualSpacing/>
        <w:jc w:val="center"/>
        <w:rPr>
          <w:rFonts w:ascii="Times New Roman" w:eastAsia="Calibri" w:hAnsi="Times New Roman" w:cs="Times New Roman"/>
          <w:b/>
          <w:bCs/>
          <w:sz w:val="27"/>
          <w:szCs w:val="27"/>
        </w:rPr>
      </w:pPr>
      <w:r w:rsidRPr="00436482">
        <w:rPr>
          <w:rFonts w:ascii="Times New Roman" w:eastAsia="Calibri" w:hAnsi="Times New Roman" w:cs="Times New Roman"/>
          <w:b/>
          <w:bCs/>
          <w:sz w:val="27"/>
          <w:szCs w:val="27"/>
        </w:rPr>
        <w:t>о состоянии и проблемах законотворчества</w:t>
      </w:r>
    </w:p>
    <w:p w:rsidR="008E1280" w:rsidRPr="00436482" w:rsidRDefault="008E1280" w:rsidP="00BE7F4B">
      <w:pPr>
        <w:spacing w:after="0" w:line="240" w:lineRule="auto"/>
        <w:contextualSpacing/>
        <w:rPr>
          <w:rFonts w:ascii="Times New Roman" w:eastAsia="Calibri" w:hAnsi="Times New Roman" w:cs="Times New Roman"/>
          <w:bCs/>
          <w:sz w:val="27"/>
          <w:szCs w:val="27"/>
        </w:rPr>
      </w:pPr>
    </w:p>
    <w:p w:rsidR="005D5541" w:rsidRPr="00436482" w:rsidRDefault="005D5541" w:rsidP="00BE7F4B">
      <w:pPr>
        <w:spacing w:after="0" w:line="240" w:lineRule="auto"/>
        <w:contextualSpacing/>
        <w:jc w:val="center"/>
        <w:rPr>
          <w:rFonts w:ascii="Times New Roman" w:eastAsia="Calibri" w:hAnsi="Times New Roman" w:cs="Times New Roman"/>
          <w:bCs/>
          <w:sz w:val="27"/>
          <w:szCs w:val="27"/>
        </w:rPr>
      </w:pPr>
      <w:r w:rsidRPr="00436482">
        <w:rPr>
          <w:rFonts w:ascii="Times New Roman" w:eastAsia="Calibri" w:hAnsi="Times New Roman" w:cs="Times New Roman"/>
          <w:bCs/>
          <w:sz w:val="27"/>
          <w:szCs w:val="27"/>
        </w:rPr>
        <w:t xml:space="preserve">№ </w:t>
      </w:r>
      <w:r w:rsidR="00C36C62" w:rsidRPr="00436482">
        <w:rPr>
          <w:rFonts w:ascii="Times New Roman" w:eastAsia="Calibri" w:hAnsi="Times New Roman" w:cs="Times New Roman"/>
          <w:bCs/>
          <w:sz w:val="27"/>
          <w:szCs w:val="27"/>
        </w:rPr>
        <w:t>1</w:t>
      </w:r>
      <w:r w:rsidR="00252A52" w:rsidRPr="00436482">
        <w:rPr>
          <w:rFonts w:ascii="Times New Roman" w:eastAsia="Calibri" w:hAnsi="Times New Roman" w:cs="Times New Roman"/>
          <w:bCs/>
          <w:sz w:val="27"/>
          <w:szCs w:val="27"/>
        </w:rPr>
        <w:t>5</w:t>
      </w:r>
      <w:r w:rsidR="00F16560">
        <w:rPr>
          <w:rFonts w:ascii="Times New Roman" w:eastAsia="Calibri" w:hAnsi="Times New Roman" w:cs="Times New Roman"/>
          <w:bCs/>
          <w:sz w:val="27"/>
          <w:szCs w:val="27"/>
        </w:rPr>
        <w:t>4</w:t>
      </w:r>
      <w:r w:rsidR="000478E7" w:rsidRPr="00436482">
        <w:rPr>
          <w:rFonts w:ascii="Times New Roman" w:eastAsia="Calibri" w:hAnsi="Times New Roman" w:cs="Times New Roman"/>
          <w:bCs/>
          <w:sz w:val="27"/>
          <w:szCs w:val="27"/>
        </w:rPr>
        <w:tab/>
      </w:r>
      <w:r w:rsidR="000478E7" w:rsidRPr="00436482">
        <w:rPr>
          <w:rFonts w:ascii="Times New Roman" w:eastAsia="Calibri" w:hAnsi="Times New Roman" w:cs="Times New Roman"/>
          <w:bCs/>
          <w:sz w:val="27"/>
          <w:szCs w:val="27"/>
        </w:rPr>
        <w:tab/>
      </w:r>
      <w:r w:rsidR="000478E7" w:rsidRPr="00436482">
        <w:rPr>
          <w:rFonts w:ascii="Times New Roman" w:eastAsia="Calibri" w:hAnsi="Times New Roman" w:cs="Times New Roman"/>
          <w:bCs/>
          <w:sz w:val="27"/>
          <w:szCs w:val="27"/>
        </w:rPr>
        <w:tab/>
      </w:r>
      <w:r w:rsidR="000478E7" w:rsidRPr="00436482">
        <w:rPr>
          <w:rFonts w:ascii="Times New Roman" w:eastAsia="Calibri" w:hAnsi="Times New Roman" w:cs="Times New Roman"/>
          <w:bCs/>
          <w:sz w:val="27"/>
          <w:szCs w:val="27"/>
        </w:rPr>
        <w:tab/>
      </w:r>
      <w:r w:rsidR="000478E7" w:rsidRPr="00436482">
        <w:rPr>
          <w:rFonts w:ascii="Times New Roman" w:eastAsia="Calibri" w:hAnsi="Times New Roman" w:cs="Times New Roman"/>
          <w:bCs/>
          <w:sz w:val="27"/>
          <w:szCs w:val="27"/>
        </w:rPr>
        <w:tab/>
      </w:r>
      <w:r w:rsidR="000478E7" w:rsidRPr="00436482">
        <w:rPr>
          <w:rFonts w:ascii="Times New Roman" w:eastAsia="Calibri" w:hAnsi="Times New Roman" w:cs="Times New Roman"/>
          <w:bCs/>
          <w:sz w:val="27"/>
          <w:szCs w:val="27"/>
        </w:rPr>
        <w:tab/>
      </w:r>
      <w:r w:rsidR="000478E7" w:rsidRPr="00436482">
        <w:rPr>
          <w:rFonts w:ascii="Times New Roman" w:eastAsia="Calibri" w:hAnsi="Times New Roman" w:cs="Times New Roman"/>
          <w:bCs/>
          <w:sz w:val="27"/>
          <w:szCs w:val="27"/>
        </w:rPr>
        <w:tab/>
      </w:r>
      <w:r w:rsidR="00547306" w:rsidRPr="00436482">
        <w:rPr>
          <w:rFonts w:ascii="Times New Roman" w:eastAsia="Calibri" w:hAnsi="Times New Roman" w:cs="Times New Roman"/>
          <w:bCs/>
          <w:sz w:val="27"/>
          <w:szCs w:val="27"/>
        </w:rPr>
        <w:tab/>
      </w:r>
      <w:r w:rsidR="00CB7257" w:rsidRPr="00436482">
        <w:rPr>
          <w:rFonts w:ascii="Times New Roman" w:eastAsia="Calibri" w:hAnsi="Times New Roman" w:cs="Times New Roman"/>
          <w:bCs/>
          <w:sz w:val="27"/>
          <w:szCs w:val="27"/>
        </w:rPr>
        <w:t xml:space="preserve">                </w:t>
      </w:r>
      <w:r w:rsidR="00F16560">
        <w:rPr>
          <w:rFonts w:ascii="Times New Roman" w:eastAsia="Calibri" w:hAnsi="Times New Roman" w:cs="Times New Roman"/>
          <w:bCs/>
          <w:sz w:val="27"/>
          <w:szCs w:val="27"/>
        </w:rPr>
        <w:t>октябрь</w:t>
      </w:r>
      <w:r w:rsidR="00547306" w:rsidRPr="00436482">
        <w:rPr>
          <w:rFonts w:ascii="Times New Roman" w:eastAsia="Calibri" w:hAnsi="Times New Roman" w:cs="Times New Roman"/>
          <w:bCs/>
          <w:sz w:val="27"/>
          <w:szCs w:val="27"/>
        </w:rPr>
        <w:t xml:space="preserve"> </w:t>
      </w:r>
      <w:r w:rsidRPr="00436482">
        <w:rPr>
          <w:rFonts w:ascii="Times New Roman" w:eastAsia="Calibri" w:hAnsi="Times New Roman" w:cs="Times New Roman"/>
          <w:bCs/>
          <w:sz w:val="27"/>
          <w:szCs w:val="27"/>
        </w:rPr>
        <w:t>201</w:t>
      </w:r>
      <w:r w:rsidR="00AA5D3A" w:rsidRPr="00436482">
        <w:rPr>
          <w:rFonts w:ascii="Times New Roman" w:eastAsia="Calibri" w:hAnsi="Times New Roman" w:cs="Times New Roman"/>
          <w:bCs/>
          <w:sz w:val="27"/>
          <w:szCs w:val="27"/>
        </w:rPr>
        <w:t>8</w:t>
      </w:r>
      <w:r w:rsidRPr="00436482">
        <w:rPr>
          <w:rFonts w:ascii="Times New Roman" w:eastAsia="Calibri" w:hAnsi="Times New Roman" w:cs="Times New Roman"/>
          <w:bCs/>
          <w:sz w:val="27"/>
          <w:szCs w:val="27"/>
        </w:rPr>
        <w:t xml:space="preserve"> года</w:t>
      </w:r>
    </w:p>
    <w:p w:rsidR="0012082F" w:rsidRDefault="0012082F" w:rsidP="005172EB">
      <w:pPr>
        <w:contextualSpacing/>
        <w:rPr>
          <w:rFonts w:ascii="Times New Roman" w:hAnsi="Times New Roman" w:cs="Times New Roman"/>
          <w:sz w:val="27"/>
          <w:szCs w:val="27"/>
        </w:rPr>
      </w:pPr>
    </w:p>
    <w:p w:rsidR="00884E25" w:rsidRDefault="00884E25" w:rsidP="0062064D">
      <w:pPr>
        <w:spacing w:after="0" w:line="240" w:lineRule="auto"/>
        <w:ind w:firstLine="709"/>
        <w:jc w:val="center"/>
        <w:rPr>
          <w:rFonts w:ascii="Times New Roman" w:eastAsia="Times New Roman" w:hAnsi="Times New Roman" w:cs="Times New Roman"/>
          <w:b/>
          <w:bCs/>
          <w:sz w:val="26"/>
          <w:szCs w:val="26"/>
          <w:lang w:eastAsia="ru-RU"/>
        </w:rPr>
      </w:pPr>
    </w:p>
    <w:p w:rsidR="00884E25" w:rsidRDefault="00884E25" w:rsidP="00884E25">
      <w:pPr>
        <w:spacing w:after="0"/>
        <w:jc w:val="center"/>
        <w:rPr>
          <w:rFonts w:ascii="Times New Roman" w:hAnsi="Times New Roman" w:cs="Times New Roman"/>
          <w:b/>
          <w:sz w:val="28"/>
          <w:szCs w:val="28"/>
        </w:rPr>
      </w:pPr>
      <w:r>
        <w:rPr>
          <w:rFonts w:ascii="Times New Roman" w:hAnsi="Times New Roman" w:cs="Times New Roman"/>
          <w:b/>
          <w:sz w:val="28"/>
          <w:szCs w:val="28"/>
          <w:lang w:val="en-US"/>
        </w:rPr>
        <w:t>XX</w:t>
      </w:r>
      <w:r w:rsidRPr="00884E25">
        <w:rPr>
          <w:rFonts w:ascii="Times New Roman" w:hAnsi="Times New Roman" w:cs="Times New Roman"/>
          <w:b/>
          <w:sz w:val="28"/>
          <w:szCs w:val="28"/>
        </w:rPr>
        <w:t xml:space="preserve"> </w:t>
      </w:r>
      <w:r>
        <w:rPr>
          <w:rFonts w:ascii="Times New Roman" w:hAnsi="Times New Roman" w:cs="Times New Roman"/>
          <w:b/>
          <w:sz w:val="28"/>
          <w:szCs w:val="28"/>
        </w:rPr>
        <w:t>лет Налоговому кодексу РФ: бизнес и власть</w:t>
      </w:r>
      <w:r w:rsidR="00F70BFC">
        <w:rPr>
          <w:rFonts w:ascii="Times New Roman" w:hAnsi="Times New Roman" w:cs="Times New Roman"/>
          <w:b/>
          <w:sz w:val="28"/>
          <w:szCs w:val="28"/>
        </w:rPr>
        <w:t xml:space="preserve"> </w:t>
      </w:r>
      <w:r>
        <w:rPr>
          <w:rFonts w:ascii="Times New Roman" w:hAnsi="Times New Roman" w:cs="Times New Roman"/>
          <w:b/>
          <w:sz w:val="28"/>
          <w:szCs w:val="28"/>
        </w:rPr>
        <w:t xml:space="preserve">обсудили </w:t>
      </w:r>
      <w:r w:rsidR="00E639F7">
        <w:rPr>
          <w:rFonts w:ascii="Times New Roman" w:hAnsi="Times New Roman" w:cs="Times New Roman"/>
          <w:b/>
          <w:sz w:val="28"/>
          <w:szCs w:val="28"/>
        </w:rPr>
        <w:t xml:space="preserve">в ТПП РФ </w:t>
      </w:r>
      <w:r>
        <w:rPr>
          <w:rFonts w:ascii="Times New Roman" w:hAnsi="Times New Roman" w:cs="Times New Roman"/>
          <w:b/>
          <w:sz w:val="28"/>
          <w:szCs w:val="28"/>
        </w:rPr>
        <w:t>дальнейшие пути развития налоговой системы</w:t>
      </w:r>
    </w:p>
    <w:p w:rsidR="00884E25" w:rsidRDefault="00884E25" w:rsidP="00884E25">
      <w:pPr>
        <w:spacing w:after="0"/>
        <w:ind w:firstLine="709"/>
        <w:jc w:val="both"/>
        <w:rPr>
          <w:rFonts w:ascii="Times New Roman" w:hAnsi="Times New Roman" w:cs="Times New Roman"/>
          <w:b/>
          <w:sz w:val="28"/>
          <w:szCs w:val="28"/>
        </w:rPr>
      </w:pPr>
    </w:p>
    <w:p w:rsidR="00884E25" w:rsidRDefault="00884E25" w:rsidP="00884E2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ТПП России 30, 31 октября </w:t>
      </w:r>
      <w:r w:rsidR="00F70BFC">
        <w:rPr>
          <w:rFonts w:ascii="Times New Roman" w:hAnsi="Times New Roman" w:cs="Times New Roman"/>
          <w:sz w:val="28"/>
          <w:szCs w:val="28"/>
        </w:rPr>
        <w:t xml:space="preserve">текущего года </w:t>
      </w:r>
      <w:r>
        <w:rPr>
          <w:rFonts w:ascii="Times New Roman" w:hAnsi="Times New Roman" w:cs="Times New Roman"/>
          <w:sz w:val="28"/>
          <w:szCs w:val="28"/>
        </w:rPr>
        <w:t>состоялся XI</w:t>
      </w:r>
      <w:r>
        <w:rPr>
          <w:rFonts w:ascii="Times New Roman" w:hAnsi="Times New Roman" w:cs="Times New Roman"/>
          <w:sz w:val="28"/>
          <w:szCs w:val="28"/>
          <w:lang w:val="en-US"/>
        </w:rPr>
        <w:t>V</w:t>
      </w:r>
      <w:r>
        <w:rPr>
          <w:rFonts w:ascii="Times New Roman" w:hAnsi="Times New Roman" w:cs="Times New Roman"/>
          <w:sz w:val="28"/>
          <w:szCs w:val="28"/>
        </w:rPr>
        <w:t xml:space="preserve"> Всероссийский налоговый форум «Кодификация налогового законодательства России: </w:t>
      </w:r>
      <w:r>
        <w:rPr>
          <w:rFonts w:ascii="Times New Roman" w:hAnsi="Times New Roman" w:cs="Times New Roman"/>
          <w:sz w:val="28"/>
          <w:szCs w:val="28"/>
          <w:lang w:val="en-US"/>
        </w:rPr>
        <w:t>XX</w:t>
      </w:r>
      <w:r>
        <w:rPr>
          <w:rFonts w:ascii="Times New Roman" w:hAnsi="Times New Roman" w:cs="Times New Roman"/>
          <w:sz w:val="28"/>
          <w:szCs w:val="28"/>
        </w:rPr>
        <w:t xml:space="preserve"> лет».</w:t>
      </w:r>
    </w:p>
    <w:p w:rsidR="00884E25" w:rsidRDefault="00884E25" w:rsidP="00884E25">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рамках Форума было проведено 8 тематических секций и пленарное заседание, в которых приняло участие более 1</w:t>
      </w:r>
      <w:r w:rsidR="00F70BFC">
        <w:rPr>
          <w:rFonts w:ascii="Times New Roman" w:hAnsi="Times New Roman" w:cs="Times New Roman"/>
          <w:sz w:val="28"/>
          <w:szCs w:val="28"/>
        </w:rPr>
        <w:t>4</w:t>
      </w:r>
      <w:r>
        <w:rPr>
          <w:rFonts w:ascii="Times New Roman" w:hAnsi="Times New Roman" w:cs="Times New Roman"/>
          <w:sz w:val="28"/>
          <w:szCs w:val="28"/>
        </w:rPr>
        <w:t xml:space="preserve">00 человек. </w:t>
      </w:r>
    </w:p>
    <w:p w:rsidR="00884E25" w:rsidRDefault="00884E25" w:rsidP="00884E25">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Форуме был представлен ежегодный налоговый доклад, в который вошли актуальные предложения бизнеса по совершенствованию налогового законодательства, а также итоги анкетирования бизнеса по вопросу уровня налоговой нагрузки и качеству налогового администрирования.</w:t>
      </w:r>
    </w:p>
    <w:p w:rsidR="00884E25" w:rsidRDefault="00884E25" w:rsidP="00884E2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пленарном заседании выступили Президент ТПП РФ С.Н. </w:t>
      </w:r>
      <w:proofErr w:type="spellStart"/>
      <w:r>
        <w:rPr>
          <w:rFonts w:ascii="Times New Roman" w:hAnsi="Times New Roman" w:cs="Times New Roman"/>
          <w:sz w:val="28"/>
          <w:szCs w:val="28"/>
        </w:rPr>
        <w:t>Катырин</w:t>
      </w:r>
      <w:proofErr w:type="spellEnd"/>
      <w:r>
        <w:rPr>
          <w:rFonts w:ascii="Times New Roman" w:hAnsi="Times New Roman" w:cs="Times New Roman"/>
          <w:sz w:val="28"/>
          <w:szCs w:val="28"/>
        </w:rPr>
        <w:t>, заместители Руководителя ФНС Д.В. Егоров и Д.С. Сатин, Председатель Экспертного совета Комитета Госдумы по бюджету и налогам М.Ю. Орлов, директор Департамента доходов Минфина России Е.В. Лебединская, аудитор Счетной палаты РФ С.И. </w:t>
      </w:r>
      <w:proofErr w:type="spellStart"/>
      <w:r>
        <w:rPr>
          <w:rFonts w:ascii="Times New Roman" w:hAnsi="Times New Roman" w:cs="Times New Roman"/>
          <w:sz w:val="28"/>
          <w:szCs w:val="28"/>
        </w:rPr>
        <w:t>Штогрин</w:t>
      </w:r>
      <w:proofErr w:type="spellEnd"/>
      <w:r>
        <w:rPr>
          <w:rFonts w:ascii="Times New Roman" w:hAnsi="Times New Roman" w:cs="Times New Roman"/>
          <w:sz w:val="28"/>
          <w:szCs w:val="28"/>
        </w:rPr>
        <w:t xml:space="preserve"> и др.</w:t>
      </w:r>
    </w:p>
    <w:p w:rsidR="00884E25" w:rsidRDefault="00884E25" w:rsidP="00884E2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своем видеообращении к участникам </w:t>
      </w:r>
      <w:r w:rsidR="00F70BFC">
        <w:rPr>
          <w:rFonts w:ascii="Times New Roman" w:hAnsi="Times New Roman" w:cs="Times New Roman"/>
          <w:sz w:val="28"/>
          <w:szCs w:val="28"/>
        </w:rPr>
        <w:t>Ф</w:t>
      </w:r>
      <w:r>
        <w:rPr>
          <w:rFonts w:ascii="Times New Roman" w:hAnsi="Times New Roman" w:cs="Times New Roman"/>
          <w:sz w:val="28"/>
          <w:szCs w:val="28"/>
        </w:rPr>
        <w:t xml:space="preserve">орума Руководитель ФНС России М.В. </w:t>
      </w:r>
      <w:proofErr w:type="spellStart"/>
      <w:r>
        <w:rPr>
          <w:rFonts w:ascii="Times New Roman" w:hAnsi="Times New Roman" w:cs="Times New Roman"/>
          <w:sz w:val="28"/>
          <w:szCs w:val="28"/>
        </w:rPr>
        <w:t>Мишустин</w:t>
      </w:r>
      <w:proofErr w:type="spellEnd"/>
      <w:r>
        <w:rPr>
          <w:rFonts w:ascii="Times New Roman" w:hAnsi="Times New Roman" w:cs="Times New Roman"/>
          <w:sz w:val="28"/>
          <w:szCs w:val="28"/>
        </w:rPr>
        <w:t xml:space="preserve"> </w:t>
      </w:r>
      <w:r w:rsidR="00F70BFC">
        <w:rPr>
          <w:rFonts w:ascii="Times New Roman" w:hAnsi="Times New Roman" w:cs="Times New Roman"/>
          <w:sz w:val="28"/>
          <w:szCs w:val="28"/>
        </w:rPr>
        <w:t>отметил</w:t>
      </w:r>
      <w:r>
        <w:rPr>
          <w:rFonts w:ascii="Times New Roman" w:hAnsi="Times New Roman" w:cs="Times New Roman"/>
          <w:sz w:val="28"/>
          <w:szCs w:val="28"/>
        </w:rPr>
        <w:t xml:space="preserve">, что количество проверок в текущем году сократилось почти на 30%, подчеркнув, что среди субъектов малого бизнеса проверяется всего один налогоплательщик из 4000. Глава </w:t>
      </w:r>
      <w:r w:rsidR="00F70BFC">
        <w:rPr>
          <w:rFonts w:ascii="Times New Roman" w:hAnsi="Times New Roman" w:cs="Times New Roman"/>
          <w:sz w:val="28"/>
          <w:szCs w:val="28"/>
        </w:rPr>
        <w:t>н</w:t>
      </w:r>
      <w:r>
        <w:rPr>
          <w:rFonts w:ascii="Times New Roman" w:hAnsi="Times New Roman" w:cs="Times New Roman"/>
          <w:sz w:val="28"/>
          <w:szCs w:val="28"/>
        </w:rPr>
        <w:t xml:space="preserve">алоговой службы особо поблагодарил Торгово-промышленную палату </w:t>
      </w:r>
      <w:r w:rsidR="00F70BFC">
        <w:rPr>
          <w:rFonts w:ascii="Times New Roman" w:hAnsi="Times New Roman" w:cs="Times New Roman"/>
          <w:sz w:val="28"/>
          <w:szCs w:val="28"/>
        </w:rPr>
        <w:t xml:space="preserve">РФ </w:t>
      </w:r>
      <w:r>
        <w:rPr>
          <w:rFonts w:ascii="Times New Roman" w:hAnsi="Times New Roman" w:cs="Times New Roman"/>
          <w:sz w:val="28"/>
          <w:szCs w:val="28"/>
        </w:rPr>
        <w:t>за содействие в рамках второго этапа реформы контрольно-кассовой техники.</w:t>
      </w:r>
    </w:p>
    <w:p w:rsidR="00884E25" w:rsidRDefault="00884E25" w:rsidP="00884E2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Президент Палаты </w:t>
      </w:r>
      <w:r w:rsidR="00F70BFC">
        <w:rPr>
          <w:rFonts w:ascii="Times New Roman" w:hAnsi="Times New Roman" w:cs="Times New Roman"/>
          <w:sz w:val="28"/>
          <w:szCs w:val="28"/>
        </w:rPr>
        <w:t xml:space="preserve">С.Н. </w:t>
      </w:r>
      <w:proofErr w:type="spellStart"/>
      <w:r w:rsidR="00F70BFC">
        <w:rPr>
          <w:rFonts w:ascii="Times New Roman" w:hAnsi="Times New Roman" w:cs="Times New Roman"/>
          <w:sz w:val="28"/>
          <w:szCs w:val="28"/>
        </w:rPr>
        <w:t>Катырин</w:t>
      </w:r>
      <w:proofErr w:type="spellEnd"/>
      <w:r w:rsidR="00F70BFC">
        <w:rPr>
          <w:rFonts w:ascii="Times New Roman" w:hAnsi="Times New Roman" w:cs="Times New Roman"/>
          <w:sz w:val="28"/>
          <w:szCs w:val="28"/>
        </w:rPr>
        <w:t xml:space="preserve"> </w:t>
      </w:r>
      <w:r>
        <w:rPr>
          <w:rFonts w:ascii="Times New Roman" w:hAnsi="Times New Roman" w:cs="Times New Roman"/>
          <w:sz w:val="28"/>
          <w:szCs w:val="28"/>
        </w:rPr>
        <w:t xml:space="preserve">подчеркнул в своем выступлении, что налоговое законодательство сегодня является самым подвижным, ежегодно принимается порядка 30 законов </w:t>
      </w:r>
      <w:r w:rsidR="00F70BFC">
        <w:rPr>
          <w:rFonts w:ascii="Times New Roman" w:hAnsi="Times New Roman" w:cs="Times New Roman"/>
          <w:sz w:val="28"/>
          <w:szCs w:val="28"/>
        </w:rPr>
        <w:t>о поправках</w:t>
      </w:r>
      <w:r>
        <w:rPr>
          <w:rFonts w:ascii="Times New Roman" w:hAnsi="Times New Roman" w:cs="Times New Roman"/>
          <w:sz w:val="28"/>
          <w:szCs w:val="28"/>
        </w:rPr>
        <w:t xml:space="preserve"> в Налоговый кодекс РФ. Многие правила налогового учета сегодня содержатся не в НК РФ, а в инструкциях и письмах Минфина и ФНС России. Поэтому в период до 2025 года целесообразно</w:t>
      </w:r>
      <w:r w:rsidR="00BE1056">
        <w:rPr>
          <w:rFonts w:ascii="Times New Roman" w:hAnsi="Times New Roman" w:cs="Times New Roman"/>
          <w:sz w:val="28"/>
          <w:szCs w:val="28"/>
        </w:rPr>
        <w:t>,</w:t>
      </w:r>
      <w:r>
        <w:rPr>
          <w:rFonts w:ascii="Times New Roman" w:hAnsi="Times New Roman" w:cs="Times New Roman"/>
          <w:sz w:val="28"/>
          <w:szCs w:val="28"/>
        </w:rPr>
        <w:t xml:space="preserve"> </w:t>
      </w:r>
      <w:r w:rsidR="00BE1056">
        <w:rPr>
          <w:rFonts w:ascii="Times New Roman" w:hAnsi="Times New Roman" w:cs="Times New Roman"/>
          <w:sz w:val="28"/>
          <w:szCs w:val="28"/>
        </w:rPr>
        <w:t xml:space="preserve">по его мнению, </w:t>
      </w:r>
      <w:r>
        <w:rPr>
          <w:rFonts w:ascii="Times New Roman" w:hAnsi="Times New Roman" w:cs="Times New Roman"/>
          <w:sz w:val="28"/>
          <w:szCs w:val="28"/>
        </w:rPr>
        <w:t>сосредоточиться на разработке новой редакции Налогового кодекса РФ</w:t>
      </w:r>
      <w:r w:rsidR="00BE1056">
        <w:rPr>
          <w:rFonts w:ascii="Times New Roman" w:hAnsi="Times New Roman" w:cs="Times New Roman"/>
          <w:sz w:val="28"/>
          <w:szCs w:val="28"/>
        </w:rPr>
        <w:t>.</w:t>
      </w:r>
    </w:p>
    <w:p w:rsidR="00884E25" w:rsidRDefault="00884E25" w:rsidP="00884E2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С.Н. </w:t>
      </w:r>
      <w:proofErr w:type="spellStart"/>
      <w:r>
        <w:rPr>
          <w:rFonts w:ascii="Times New Roman" w:hAnsi="Times New Roman" w:cs="Times New Roman"/>
          <w:sz w:val="28"/>
          <w:szCs w:val="28"/>
        </w:rPr>
        <w:t>Катырин</w:t>
      </w:r>
      <w:proofErr w:type="spellEnd"/>
      <w:r>
        <w:rPr>
          <w:rFonts w:ascii="Times New Roman" w:hAnsi="Times New Roman" w:cs="Times New Roman"/>
          <w:sz w:val="28"/>
          <w:szCs w:val="28"/>
        </w:rPr>
        <w:t xml:space="preserve"> особенно выделил необходимость в кратчайшие сроки завершить работу по реформированию системы неналоговых платежей. В этой связи Президент ТПП РФ предложил </w:t>
      </w:r>
      <w:r w:rsidR="00BE1056">
        <w:rPr>
          <w:rFonts w:ascii="Times New Roman" w:hAnsi="Times New Roman" w:cs="Times New Roman"/>
          <w:sz w:val="28"/>
          <w:szCs w:val="28"/>
        </w:rPr>
        <w:t xml:space="preserve">ускорить согласование </w:t>
      </w:r>
      <w:r>
        <w:rPr>
          <w:rFonts w:ascii="Times New Roman" w:hAnsi="Times New Roman" w:cs="Times New Roman"/>
          <w:sz w:val="28"/>
          <w:szCs w:val="28"/>
        </w:rPr>
        <w:t>закона «О регулировании обязательных платежей юридических лиц и индивидуальных предпринимателей»</w:t>
      </w:r>
      <w:r w:rsidR="00BE1056">
        <w:rPr>
          <w:rFonts w:ascii="Times New Roman" w:hAnsi="Times New Roman" w:cs="Times New Roman"/>
          <w:sz w:val="28"/>
          <w:szCs w:val="28"/>
        </w:rPr>
        <w:t xml:space="preserve"> и в ближайшее время внести его в Правительство РФ, а затем в Государственную Думу</w:t>
      </w:r>
      <w:r>
        <w:rPr>
          <w:rFonts w:ascii="Times New Roman" w:hAnsi="Times New Roman" w:cs="Times New Roman"/>
          <w:sz w:val="28"/>
          <w:szCs w:val="28"/>
        </w:rPr>
        <w:t xml:space="preserve">. </w:t>
      </w:r>
    </w:p>
    <w:p w:rsidR="00884E25" w:rsidRDefault="00884E25" w:rsidP="00884E25">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законе должны зак</w:t>
      </w:r>
      <w:r w:rsidR="00BE1056">
        <w:rPr>
          <w:rFonts w:ascii="Times New Roman" w:hAnsi="Times New Roman" w:cs="Times New Roman"/>
          <w:sz w:val="28"/>
          <w:szCs w:val="28"/>
        </w:rPr>
        <w:t>р</w:t>
      </w:r>
      <w:r>
        <w:rPr>
          <w:rFonts w:ascii="Times New Roman" w:hAnsi="Times New Roman" w:cs="Times New Roman"/>
          <w:sz w:val="28"/>
          <w:szCs w:val="28"/>
        </w:rPr>
        <w:t>епл</w:t>
      </w:r>
      <w:r w:rsidR="00BE1056">
        <w:rPr>
          <w:rFonts w:ascii="Times New Roman" w:hAnsi="Times New Roman" w:cs="Times New Roman"/>
          <w:sz w:val="28"/>
          <w:szCs w:val="28"/>
        </w:rPr>
        <w:t>яться</w:t>
      </w:r>
      <w:r>
        <w:rPr>
          <w:rFonts w:ascii="Times New Roman" w:hAnsi="Times New Roman" w:cs="Times New Roman"/>
          <w:sz w:val="28"/>
          <w:szCs w:val="28"/>
        </w:rPr>
        <w:t xml:space="preserve"> основные правила установления и изменения неналоговых платежей: все платежи должны быть включены в перечень, платежи могут устанавливаться только на основании федерального закона, в котором должны быть определены верхние границы платежа и пр.</w:t>
      </w:r>
    </w:p>
    <w:p w:rsidR="00884E25" w:rsidRDefault="00884E25" w:rsidP="00884E2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Президент ТПП РФ также </w:t>
      </w:r>
      <w:r w:rsidR="00BE1056">
        <w:rPr>
          <w:rFonts w:ascii="Times New Roman" w:hAnsi="Times New Roman" w:cs="Times New Roman"/>
          <w:sz w:val="28"/>
          <w:szCs w:val="28"/>
        </w:rPr>
        <w:t>выделил</w:t>
      </w:r>
      <w:r>
        <w:rPr>
          <w:rFonts w:ascii="Times New Roman" w:hAnsi="Times New Roman" w:cs="Times New Roman"/>
          <w:sz w:val="28"/>
          <w:szCs w:val="28"/>
        </w:rPr>
        <w:t xml:space="preserve"> ряд предложений в части налогового администрирования. В частности, предложено упростить порядок подтверждения нулевой ставки экспортного НДС при отправлении товаров через экспресс перевозчиков. Сегодня товары низкой стоимости (до 1000 евро) оформляются такими перевозчиками в виде реестра, который содержит информацию о многих сотнях товаров многих сотен отправителей, поэтому весь реестр отдельным отправителям передать невозможно из-за ограничений по линии коммерческой тайны и защиты персональных данных.</w:t>
      </w:r>
    </w:p>
    <w:p w:rsidR="00884E25" w:rsidRDefault="00884E25" w:rsidP="00884E25">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практике некоторые таможни заверяют выписки из реестров, а налоговые органы их принимают, но так происходит не всегда. Поэтому Палата предлагает узаконить возможность предоставления заверенной выписки. Соответствующий законопроект готовится к внесению в Государственную Думу.</w:t>
      </w:r>
    </w:p>
    <w:p w:rsidR="00884E25" w:rsidRDefault="00884E25" w:rsidP="00884E25">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Президент Палаты акцентировал свое внимание на налогообложении малого бизнеса. Он подчеркнул, что критерии, установленные в 209-ФЗ «О развитии малого и среднего предпринимательства в Российской Федерации», не соотносятся с налоговыми режимами, предусмотренными НК РФ. В этой части предложено установить дифференцированные ставки по специальным налоговым режимам для субъектов МСП в зависимости от выручки, а также предоставить возможность таким предпринимателям становиться плательщиками НДС в добровольном порядке.</w:t>
      </w:r>
    </w:p>
    <w:p w:rsidR="00884E25" w:rsidRDefault="00BE1056" w:rsidP="00884E2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Заместитель Руководителя ФНС России </w:t>
      </w:r>
      <w:r w:rsidR="00E639F7">
        <w:rPr>
          <w:rFonts w:ascii="Times New Roman" w:hAnsi="Times New Roman" w:cs="Times New Roman"/>
          <w:sz w:val="28"/>
          <w:szCs w:val="28"/>
        </w:rPr>
        <w:t>Д.Н. Егоров проинформировал</w:t>
      </w:r>
      <w:r w:rsidR="00884E25">
        <w:rPr>
          <w:rFonts w:ascii="Times New Roman" w:hAnsi="Times New Roman" w:cs="Times New Roman"/>
          <w:sz w:val="28"/>
          <w:szCs w:val="28"/>
        </w:rPr>
        <w:t xml:space="preserve"> учас</w:t>
      </w:r>
      <w:r w:rsidR="00E639F7">
        <w:rPr>
          <w:rFonts w:ascii="Times New Roman" w:hAnsi="Times New Roman" w:cs="Times New Roman"/>
          <w:sz w:val="28"/>
          <w:szCs w:val="28"/>
        </w:rPr>
        <w:t>тников</w:t>
      </w:r>
      <w:r w:rsidR="00884E25">
        <w:rPr>
          <w:rFonts w:ascii="Times New Roman" w:hAnsi="Times New Roman" w:cs="Times New Roman"/>
          <w:sz w:val="28"/>
          <w:szCs w:val="28"/>
        </w:rPr>
        <w:t xml:space="preserve"> Форума о достижениях Службы в формировании здоровой бизнес среды. Он также отметил, что благодаря современным электронным сервисам постепенно становятся прозрачными отдельные сферы экономики: сельское хозяйство, добыча рыбы и другие.</w:t>
      </w:r>
    </w:p>
    <w:p w:rsidR="00884E25" w:rsidRDefault="00884E25" w:rsidP="00884E2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Директор Департамента доходов Минфина России </w:t>
      </w:r>
      <w:r w:rsidR="00BE1056">
        <w:rPr>
          <w:rFonts w:ascii="Times New Roman" w:hAnsi="Times New Roman" w:cs="Times New Roman"/>
          <w:sz w:val="28"/>
          <w:szCs w:val="28"/>
        </w:rPr>
        <w:t xml:space="preserve">Е.В. Лебединская </w:t>
      </w:r>
      <w:r>
        <w:rPr>
          <w:rFonts w:ascii="Times New Roman" w:hAnsi="Times New Roman" w:cs="Times New Roman"/>
          <w:sz w:val="28"/>
          <w:szCs w:val="28"/>
        </w:rPr>
        <w:t>выступила с обзором текущей ситуации с неналоговыми платежами. Она отметила, что сегодня Минфином России ведется работа по двум направлениям: по внесению части неналоговых платежей в Налоговый кодекс РФ и по регулированию других неналоговых платежей, которые регулятор разделил на 6 групп. Вместе с тем, как подчеркнула Е.В. Лебединская, данная работа пока еще продолжается и окончательных решений по конкретным платежам не принято.</w:t>
      </w:r>
    </w:p>
    <w:p w:rsidR="00BE1056" w:rsidRDefault="00BE1056" w:rsidP="00BE1056">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итогам Форума его резолюция была направлена в органы законодательной и исполнительной власти.</w:t>
      </w:r>
    </w:p>
    <w:p w:rsidR="00E639F7" w:rsidRDefault="00E639F7" w:rsidP="00BE1056">
      <w:pPr>
        <w:spacing w:after="0"/>
        <w:ind w:firstLine="709"/>
        <w:jc w:val="both"/>
        <w:rPr>
          <w:rFonts w:ascii="Times New Roman" w:hAnsi="Times New Roman" w:cs="Times New Roman"/>
          <w:sz w:val="28"/>
          <w:szCs w:val="28"/>
        </w:rPr>
      </w:pPr>
    </w:p>
    <w:p w:rsidR="0062064D" w:rsidRPr="00BE1056" w:rsidRDefault="00BE1056" w:rsidP="00BE1056">
      <w:pPr>
        <w:spacing w:after="0"/>
        <w:ind w:firstLine="709"/>
        <w:jc w:val="center"/>
        <w:rPr>
          <w:rFonts w:ascii="Times New Roman" w:eastAsia="Times New Roman" w:hAnsi="Times New Roman" w:cs="Times New Roman"/>
          <w:b/>
          <w:bCs/>
          <w:sz w:val="26"/>
          <w:szCs w:val="26"/>
          <w:lang w:eastAsia="ru-RU"/>
        </w:rPr>
      </w:pPr>
      <w:r w:rsidRPr="00BE1056">
        <w:rPr>
          <w:rFonts w:ascii="Times New Roman" w:hAnsi="Times New Roman" w:cs="Times New Roman"/>
          <w:b/>
          <w:sz w:val="28"/>
          <w:szCs w:val="28"/>
        </w:rPr>
        <w:lastRenderedPageBreak/>
        <w:t>Палата продолжает активно участвовать в декриминализации уголовного законодательства</w:t>
      </w:r>
    </w:p>
    <w:p w:rsidR="0062064D" w:rsidRDefault="0062064D" w:rsidP="0062064D">
      <w:pPr>
        <w:spacing w:after="0" w:line="240" w:lineRule="auto"/>
        <w:ind w:firstLine="709"/>
        <w:jc w:val="both"/>
        <w:rPr>
          <w:rFonts w:ascii="Times New Roman" w:eastAsia="Times New Roman" w:hAnsi="Times New Roman" w:cs="Times New Roman"/>
          <w:bCs/>
          <w:sz w:val="26"/>
          <w:szCs w:val="26"/>
          <w:lang w:eastAsia="ru-RU"/>
        </w:rPr>
      </w:pPr>
    </w:p>
    <w:p w:rsidR="0062064D" w:rsidRDefault="0062064D" w:rsidP="0062064D">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29 октября 2018 г. в Кремле П</w:t>
      </w:r>
      <w:r w:rsidRPr="00D93E70">
        <w:rPr>
          <w:rFonts w:ascii="Times New Roman" w:eastAsia="Times New Roman" w:hAnsi="Times New Roman" w:cs="Times New Roman"/>
          <w:bCs/>
          <w:sz w:val="26"/>
          <w:szCs w:val="26"/>
          <w:lang w:eastAsia="ru-RU"/>
        </w:rPr>
        <w:t xml:space="preserve">резидент ТПП РФ </w:t>
      </w:r>
      <w:proofErr w:type="spellStart"/>
      <w:r>
        <w:rPr>
          <w:rFonts w:ascii="Times New Roman" w:eastAsia="Times New Roman" w:hAnsi="Times New Roman" w:cs="Times New Roman"/>
          <w:bCs/>
          <w:sz w:val="26"/>
          <w:szCs w:val="26"/>
          <w:lang w:eastAsia="ru-RU"/>
        </w:rPr>
        <w:t>Катырин</w:t>
      </w:r>
      <w:proofErr w:type="spellEnd"/>
      <w:r>
        <w:rPr>
          <w:rFonts w:ascii="Times New Roman" w:eastAsia="Times New Roman" w:hAnsi="Times New Roman" w:cs="Times New Roman"/>
          <w:bCs/>
          <w:sz w:val="26"/>
          <w:szCs w:val="26"/>
          <w:lang w:eastAsia="ru-RU"/>
        </w:rPr>
        <w:t xml:space="preserve"> С.Н.</w:t>
      </w:r>
      <w:r w:rsidRPr="00D93E70">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п</w:t>
      </w:r>
      <w:r w:rsidRPr="00D93E70">
        <w:rPr>
          <w:rFonts w:ascii="Times New Roman" w:eastAsia="Times New Roman" w:hAnsi="Times New Roman" w:cs="Times New Roman"/>
          <w:bCs/>
          <w:sz w:val="26"/>
          <w:szCs w:val="26"/>
          <w:lang w:eastAsia="ru-RU"/>
        </w:rPr>
        <w:t>рин</w:t>
      </w:r>
      <w:r>
        <w:rPr>
          <w:rFonts w:ascii="Times New Roman" w:eastAsia="Times New Roman" w:hAnsi="Times New Roman" w:cs="Times New Roman"/>
          <w:bCs/>
          <w:sz w:val="26"/>
          <w:szCs w:val="26"/>
          <w:lang w:eastAsia="ru-RU"/>
        </w:rPr>
        <w:t xml:space="preserve">ял </w:t>
      </w:r>
      <w:r w:rsidRPr="00D93E70">
        <w:rPr>
          <w:rFonts w:ascii="Times New Roman" w:eastAsia="Times New Roman" w:hAnsi="Times New Roman" w:cs="Times New Roman"/>
          <w:bCs/>
          <w:sz w:val="26"/>
          <w:szCs w:val="26"/>
          <w:lang w:eastAsia="ru-RU"/>
        </w:rPr>
        <w:t>участие в</w:t>
      </w:r>
      <w:r>
        <w:rPr>
          <w:rFonts w:ascii="Times New Roman" w:eastAsia="Times New Roman" w:hAnsi="Times New Roman" w:cs="Times New Roman"/>
          <w:bCs/>
          <w:sz w:val="26"/>
          <w:szCs w:val="26"/>
          <w:lang w:eastAsia="ru-RU"/>
        </w:rPr>
        <w:t xml:space="preserve"> очередном </w:t>
      </w:r>
      <w:r w:rsidRPr="00D93E70">
        <w:rPr>
          <w:rFonts w:ascii="Times New Roman" w:eastAsia="Times New Roman" w:hAnsi="Times New Roman" w:cs="Times New Roman"/>
          <w:bCs/>
          <w:sz w:val="26"/>
          <w:szCs w:val="26"/>
          <w:lang w:eastAsia="ru-RU"/>
        </w:rPr>
        <w:t>заседани</w:t>
      </w:r>
      <w:r>
        <w:rPr>
          <w:rFonts w:ascii="Times New Roman" w:eastAsia="Times New Roman" w:hAnsi="Times New Roman" w:cs="Times New Roman"/>
          <w:bCs/>
          <w:sz w:val="26"/>
          <w:szCs w:val="26"/>
          <w:lang w:eastAsia="ru-RU"/>
        </w:rPr>
        <w:t>и</w:t>
      </w:r>
      <w:r w:rsidRPr="00D93E70">
        <w:rPr>
          <w:rFonts w:ascii="Times New Roman" w:eastAsia="Times New Roman" w:hAnsi="Times New Roman" w:cs="Times New Roman"/>
          <w:bCs/>
          <w:sz w:val="26"/>
          <w:szCs w:val="26"/>
          <w:lang w:eastAsia="ru-RU"/>
        </w:rPr>
        <w:t xml:space="preserve"> Рабочей группы по мониторингу и анализу правоприменительной практики в сфере предпринимательства, созданной распоряжением Президента РФ от 16 февраля 2016 года № 27-рп</w:t>
      </w:r>
      <w:r w:rsidR="00BE1056">
        <w:rPr>
          <w:rFonts w:ascii="Times New Roman" w:eastAsia="Times New Roman" w:hAnsi="Times New Roman" w:cs="Times New Roman"/>
          <w:bCs/>
          <w:sz w:val="26"/>
          <w:szCs w:val="26"/>
          <w:lang w:eastAsia="ru-RU"/>
        </w:rPr>
        <w:t>.</w:t>
      </w:r>
    </w:p>
    <w:p w:rsidR="0062064D" w:rsidRDefault="0062064D" w:rsidP="0062064D">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На </w:t>
      </w:r>
      <w:r w:rsidR="00BE1056">
        <w:rPr>
          <w:rFonts w:ascii="Times New Roman" w:eastAsia="Times New Roman" w:hAnsi="Times New Roman" w:cs="Times New Roman"/>
          <w:bCs/>
          <w:sz w:val="26"/>
          <w:szCs w:val="26"/>
          <w:lang w:eastAsia="ru-RU"/>
        </w:rPr>
        <w:t>заседании</w:t>
      </w:r>
      <w:r>
        <w:rPr>
          <w:rFonts w:ascii="Times New Roman" w:eastAsia="Times New Roman" w:hAnsi="Times New Roman" w:cs="Times New Roman"/>
          <w:bCs/>
          <w:sz w:val="26"/>
          <w:szCs w:val="26"/>
          <w:lang w:eastAsia="ru-RU"/>
        </w:rPr>
        <w:t xml:space="preserve"> обсуждался разработанный при участии </w:t>
      </w:r>
      <w:r w:rsidR="00E639F7">
        <w:rPr>
          <w:rFonts w:ascii="Times New Roman" w:eastAsia="Times New Roman" w:hAnsi="Times New Roman" w:cs="Times New Roman"/>
          <w:bCs/>
          <w:sz w:val="26"/>
          <w:szCs w:val="26"/>
          <w:lang w:eastAsia="ru-RU"/>
        </w:rPr>
        <w:t xml:space="preserve">ТПП РФ и других </w:t>
      </w:r>
      <w:r>
        <w:rPr>
          <w:rFonts w:ascii="Times New Roman" w:eastAsia="Times New Roman" w:hAnsi="Times New Roman" w:cs="Times New Roman"/>
          <w:bCs/>
          <w:sz w:val="26"/>
          <w:szCs w:val="26"/>
          <w:lang w:eastAsia="ru-RU"/>
        </w:rPr>
        <w:t xml:space="preserve">бизнес-объединений </w:t>
      </w:r>
      <w:r w:rsidRPr="00AC7CB5">
        <w:rPr>
          <w:rFonts w:ascii="Times New Roman" w:eastAsia="Times New Roman" w:hAnsi="Times New Roman" w:cs="Times New Roman"/>
          <w:bCs/>
          <w:sz w:val="26"/>
          <w:szCs w:val="26"/>
          <w:lang w:eastAsia="ru-RU"/>
        </w:rPr>
        <w:t>проект федерального закона «О внесении изменений в Уголовный кодекс Российской Федерации и Уголовно-процессуальный кодекс Российской Федерации»</w:t>
      </w:r>
      <w:r>
        <w:rPr>
          <w:rFonts w:ascii="Times New Roman" w:eastAsia="Times New Roman" w:hAnsi="Times New Roman" w:cs="Times New Roman"/>
          <w:bCs/>
          <w:sz w:val="26"/>
          <w:szCs w:val="26"/>
          <w:lang w:eastAsia="ru-RU"/>
        </w:rPr>
        <w:t xml:space="preserve">, которым предлагается: </w:t>
      </w:r>
    </w:p>
    <w:p w:rsidR="0062064D" w:rsidRPr="00CB5B14" w:rsidRDefault="0062064D" w:rsidP="0062064D">
      <w:pPr>
        <w:spacing w:after="0" w:line="240" w:lineRule="auto"/>
        <w:ind w:firstLine="709"/>
        <w:jc w:val="both"/>
        <w:rPr>
          <w:rFonts w:ascii="Times New Roman" w:eastAsia="Times New Roman" w:hAnsi="Times New Roman" w:cs="Times New Roman"/>
          <w:bCs/>
          <w:sz w:val="26"/>
          <w:szCs w:val="26"/>
          <w:lang w:eastAsia="ru-RU"/>
        </w:rPr>
      </w:pPr>
      <w:r w:rsidRPr="00CB5B14">
        <w:rPr>
          <w:rFonts w:ascii="Times New Roman" w:eastAsia="Times New Roman" w:hAnsi="Times New Roman" w:cs="Times New Roman"/>
          <w:bCs/>
          <w:sz w:val="26"/>
          <w:szCs w:val="26"/>
          <w:lang w:eastAsia="ru-RU"/>
        </w:rPr>
        <w:t>- распространи</w:t>
      </w:r>
      <w:r>
        <w:rPr>
          <w:rFonts w:ascii="Times New Roman" w:eastAsia="Times New Roman" w:hAnsi="Times New Roman" w:cs="Times New Roman"/>
          <w:bCs/>
          <w:sz w:val="26"/>
          <w:szCs w:val="26"/>
          <w:lang w:eastAsia="ru-RU"/>
        </w:rPr>
        <w:t>ть</w:t>
      </w:r>
      <w:r w:rsidRPr="00CB5B14">
        <w:rPr>
          <w:rFonts w:ascii="Times New Roman" w:eastAsia="Times New Roman" w:hAnsi="Times New Roman" w:cs="Times New Roman"/>
          <w:bCs/>
          <w:sz w:val="26"/>
          <w:szCs w:val="26"/>
          <w:lang w:eastAsia="ru-RU"/>
        </w:rPr>
        <w:t xml:space="preserve"> положени</w:t>
      </w:r>
      <w:r>
        <w:rPr>
          <w:rFonts w:ascii="Times New Roman" w:eastAsia="Times New Roman" w:hAnsi="Times New Roman" w:cs="Times New Roman"/>
          <w:bCs/>
          <w:sz w:val="26"/>
          <w:szCs w:val="26"/>
          <w:lang w:eastAsia="ru-RU"/>
        </w:rPr>
        <w:t>я</w:t>
      </w:r>
      <w:r w:rsidRPr="00CB5B14">
        <w:rPr>
          <w:rFonts w:ascii="Times New Roman" w:eastAsia="Times New Roman" w:hAnsi="Times New Roman" w:cs="Times New Roman"/>
          <w:bCs/>
          <w:sz w:val="26"/>
          <w:szCs w:val="26"/>
          <w:lang w:eastAsia="ru-RU"/>
        </w:rPr>
        <w:t xml:space="preserve"> статьи 76.1 УК РФ, позволяющи</w:t>
      </w:r>
      <w:r>
        <w:rPr>
          <w:rFonts w:ascii="Times New Roman" w:eastAsia="Times New Roman" w:hAnsi="Times New Roman" w:cs="Times New Roman"/>
          <w:bCs/>
          <w:sz w:val="26"/>
          <w:szCs w:val="26"/>
          <w:lang w:eastAsia="ru-RU"/>
        </w:rPr>
        <w:t>е</w:t>
      </w:r>
      <w:r w:rsidRPr="00CB5B14">
        <w:rPr>
          <w:rFonts w:ascii="Times New Roman" w:eastAsia="Times New Roman" w:hAnsi="Times New Roman" w:cs="Times New Roman"/>
          <w:bCs/>
          <w:sz w:val="26"/>
          <w:szCs w:val="26"/>
          <w:lang w:eastAsia="ru-RU"/>
        </w:rPr>
        <w:t xml:space="preserve"> прекращать уголовные дела при возмещении ущерба, на более широкий перечень преступлений</w:t>
      </w:r>
      <w:r>
        <w:rPr>
          <w:rFonts w:ascii="Times New Roman" w:eastAsia="Times New Roman" w:hAnsi="Times New Roman" w:cs="Times New Roman"/>
          <w:bCs/>
          <w:sz w:val="26"/>
          <w:szCs w:val="26"/>
          <w:lang w:eastAsia="ru-RU"/>
        </w:rPr>
        <w:t xml:space="preserve">, дополнив его </w:t>
      </w:r>
      <w:r w:rsidRPr="00CB5B14">
        <w:rPr>
          <w:rFonts w:ascii="Times New Roman" w:eastAsia="Times New Roman" w:hAnsi="Times New Roman" w:cs="Times New Roman"/>
          <w:bCs/>
          <w:sz w:val="26"/>
          <w:szCs w:val="26"/>
          <w:lang w:eastAsia="ru-RU"/>
        </w:rPr>
        <w:t>част</w:t>
      </w:r>
      <w:r>
        <w:rPr>
          <w:rFonts w:ascii="Times New Roman" w:eastAsia="Times New Roman" w:hAnsi="Times New Roman" w:cs="Times New Roman"/>
          <w:bCs/>
          <w:sz w:val="26"/>
          <w:szCs w:val="26"/>
          <w:lang w:eastAsia="ru-RU"/>
        </w:rPr>
        <w:t>ями</w:t>
      </w:r>
      <w:r w:rsidRPr="00CB5B14">
        <w:rPr>
          <w:rFonts w:ascii="Times New Roman" w:eastAsia="Times New Roman" w:hAnsi="Times New Roman" w:cs="Times New Roman"/>
          <w:bCs/>
          <w:sz w:val="26"/>
          <w:szCs w:val="26"/>
          <w:lang w:eastAsia="ru-RU"/>
        </w:rPr>
        <w:t xml:space="preserve"> 5-7 статьи 159 – мошенничество, сопряженное с преднамеренным неисполнением договорных обязательств в сфере предпринимательской деятельности; часть</w:t>
      </w:r>
      <w:r>
        <w:rPr>
          <w:rFonts w:ascii="Times New Roman" w:eastAsia="Times New Roman" w:hAnsi="Times New Roman" w:cs="Times New Roman"/>
          <w:bCs/>
          <w:sz w:val="26"/>
          <w:szCs w:val="26"/>
          <w:lang w:eastAsia="ru-RU"/>
        </w:rPr>
        <w:t>ю</w:t>
      </w:r>
      <w:r w:rsidRPr="00CB5B14">
        <w:rPr>
          <w:rFonts w:ascii="Times New Roman" w:eastAsia="Times New Roman" w:hAnsi="Times New Roman" w:cs="Times New Roman"/>
          <w:bCs/>
          <w:sz w:val="26"/>
          <w:szCs w:val="26"/>
          <w:lang w:eastAsia="ru-RU"/>
        </w:rPr>
        <w:t xml:space="preserve"> 1 статьи 146 – присвоение авторства или плагиат; часть</w:t>
      </w:r>
      <w:r>
        <w:rPr>
          <w:rFonts w:ascii="Times New Roman" w:eastAsia="Times New Roman" w:hAnsi="Times New Roman" w:cs="Times New Roman"/>
          <w:bCs/>
          <w:sz w:val="26"/>
          <w:szCs w:val="26"/>
          <w:lang w:eastAsia="ru-RU"/>
        </w:rPr>
        <w:t>ю</w:t>
      </w:r>
      <w:r w:rsidRPr="00CB5B14">
        <w:rPr>
          <w:rFonts w:ascii="Times New Roman" w:eastAsia="Times New Roman" w:hAnsi="Times New Roman" w:cs="Times New Roman"/>
          <w:bCs/>
          <w:sz w:val="26"/>
          <w:szCs w:val="26"/>
          <w:lang w:eastAsia="ru-RU"/>
        </w:rPr>
        <w:t xml:space="preserve"> 1 статьи 147 – нарушение изобретательских и патентных прав; стать</w:t>
      </w:r>
      <w:r>
        <w:rPr>
          <w:rFonts w:ascii="Times New Roman" w:eastAsia="Times New Roman" w:hAnsi="Times New Roman" w:cs="Times New Roman"/>
          <w:bCs/>
          <w:sz w:val="26"/>
          <w:szCs w:val="26"/>
          <w:lang w:eastAsia="ru-RU"/>
        </w:rPr>
        <w:t>ей</w:t>
      </w:r>
      <w:r w:rsidRPr="00CB5B14">
        <w:rPr>
          <w:rFonts w:ascii="Times New Roman" w:eastAsia="Times New Roman" w:hAnsi="Times New Roman" w:cs="Times New Roman"/>
          <w:bCs/>
          <w:sz w:val="26"/>
          <w:szCs w:val="26"/>
          <w:lang w:eastAsia="ru-RU"/>
        </w:rPr>
        <w:t xml:space="preserve"> 160 – присвоение или растрата; часть</w:t>
      </w:r>
      <w:r>
        <w:rPr>
          <w:rFonts w:ascii="Times New Roman" w:eastAsia="Times New Roman" w:hAnsi="Times New Roman" w:cs="Times New Roman"/>
          <w:bCs/>
          <w:sz w:val="26"/>
          <w:szCs w:val="26"/>
          <w:lang w:eastAsia="ru-RU"/>
        </w:rPr>
        <w:t>ю</w:t>
      </w:r>
      <w:r w:rsidRPr="00CB5B14">
        <w:rPr>
          <w:rFonts w:ascii="Times New Roman" w:eastAsia="Times New Roman" w:hAnsi="Times New Roman" w:cs="Times New Roman"/>
          <w:bCs/>
          <w:sz w:val="26"/>
          <w:szCs w:val="26"/>
          <w:lang w:eastAsia="ru-RU"/>
        </w:rPr>
        <w:t xml:space="preserve"> 1 статьи 165 – причинение имущественного ущерба путем обмана или злоупотребления доверием</w:t>
      </w:r>
      <w:r>
        <w:rPr>
          <w:rFonts w:ascii="Times New Roman" w:eastAsia="Times New Roman" w:hAnsi="Times New Roman" w:cs="Times New Roman"/>
          <w:bCs/>
          <w:sz w:val="26"/>
          <w:szCs w:val="26"/>
          <w:lang w:eastAsia="ru-RU"/>
        </w:rPr>
        <w:t>;</w:t>
      </w:r>
      <w:r w:rsidRPr="00CB5B14">
        <w:rPr>
          <w:rFonts w:ascii="Times New Roman" w:eastAsia="Times New Roman" w:hAnsi="Times New Roman" w:cs="Times New Roman"/>
          <w:bCs/>
          <w:sz w:val="26"/>
          <w:szCs w:val="26"/>
          <w:lang w:eastAsia="ru-RU"/>
        </w:rPr>
        <w:t xml:space="preserve"> </w:t>
      </w:r>
    </w:p>
    <w:p w:rsidR="0062064D" w:rsidRPr="00CB5B14" w:rsidRDefault="0062064D" w:rsidP="0062064D">
      <w:pPr>
        <w:spacing w:after="0" w:line="240" w:lineRule="auto"/>
        <w:ind w:firstLine="709"/>
        <w:jc w:val="both"/>
        <w:rPr>
          <w:rFonts w:ascii="Times New Roman" w:eastAsia="Times New Roman" w:hAnsi="Times New Roman" w:cs="Times New Roman"/>
          <w:bCs/>
          <w:sz w:val="26"/>
          <w:szCs w:val="26"/>
          <w:lang w:eastAsia="ru-RU"/>
        </w:rPr>
      </w:pPr>
      <w:r w:rsidRPr="00CB5B14">
        <w:rPr>
          <w:rFonts w:ascii="Times New Roman" w:eastAsia="Times New Roman" w:hAnsi="Times New Roman" w:cs="Times New Roman"/>
          <w:bCs/>
          <w:sz w:val="26"/>
          <w:szCs w:val="26"/>
          <w:lang w:eastAsia="ru-RU"/>
        </w:rPr>
        <w:t>- предоста</w:t>
      </w:r>
      <w:r>
        <w:rPr>
          <w:rFonts w:ascii="Times New Roman" w:eastAsia="Times New Roman" w:hAnsi="Times New Roman" w:cs="Times New Roman"/>
          <w:bCs/>
          <w:sz w:val="26"/>
          <w:szCs w:val="26"/>
          <w:lang w:eastAsia="ru-RU"/>
        </w:rPr>
        <w:t xml:space="preserve">вить </w:t>
      </w:r>
      <w:r w:rsidRPr="00CB5B14">
        <w:rPr>
          <w:rFonts w:ascii="Times New Roman" w:eastAsia="Times New Roman" w:hAnsi="Times New Roman" w:cs="Times New Roman"/>
          <w:bCs/>
          <w:sz w:val="26"/>
          <w:szCs w:val="26"/>
          <w:lang w:eastAsia="ru-RU"/>
        </w:rPr>
        <w:t>в соответствии с новым примечанием к статье 145.1 УК РФ (Невыплата заработной платы, пенсий, стипендий, пособий и иных выплат) возможность освобождения от уголовной ответственности лица, впервые совершившего данное преступление и в полном объеме погасившего задолженность;</w:t>
      </w:r>
    </w:p>
    <w:p w:rsidR="0062064D" w:rsidRPr="00CB5B14" w:rsidRDefault="0062064D" w:rsidP="0062064D">
      <w:pPr>
        <w:spacing w:after="0" w:line="240" w:lineRule="auto"/>
        <w:ind w:firstLine="709"/>
        <w:jc w:val="both"/>
        <w:rPr>
          <w:rFonts w:ascii="Times New Roman" w:eastAsia="Times New Roman" w:hAnsi="Times New Roman" w:cs="Times New Roman"/>
          <w:bCs/>
          <w:sz w:val="26"/>
          <w:szCs w:val="26"/>
          <w:lang w:eastAsia="ru-RU"/>
        </w:rPr>
      </w:pPr>
      <w:r w:rsidRPr="00CB5B14">
        <w:rPr>
          <w:rFonts w:ascii="Times New Roman" w:eastAsia="Times New Roman" w:hAnsi="Times New Roman" w:cs="Times New Roman"/>
          <w:bCs/>
          <w:sz w:val="26"/>
          <w:szCs w:val="26"/>
          <w:lang w:eastAsia="ru-RU"/>
        </w:rPr>
        <w:t>- отнес</w:t>
      </w:r>
      <w:r>
        <w:rPr>
          <w:rFonts w:ascii="Times New Roman" w:eastAsia="Times New Roman" w:hAnsi="Times New Roman" w:cs="Times New Roman"/>
          <w:bCs/>
          <w:sz w:val="26"/>
          <w:szCs w:val="26"/>
          <w:lang w:eastAsia="ru-RU"/>
        </w:rPr>
        <w:t>ти</w:t>
      </w:r>
      <w:r w:rsidRPr="00CB5B14">
        <w:rPr>
          <w:rFonts w:ascii="Times New Roman" w:eastAsia="Times New Roman" w:hAnsi="Times New Roman" w:cs="Times New Roman"/>
          <w:bCs/>
          <w:sz w:val="26"/>
          <w:szCs w:val="26"/>
          <w:lang w:eastAsia="ru-RU"/>
        </w:rPr>
        <w:t xml:space="preserve"> к уголовным делам, которые возбуждаются только по заявлению потерпевшего, уголовны</w:t>
      </w:r>
      <w:r>
        <w:rPr>
          <w:rFonts w:ascii="Times New Roman" w:eastAsia="Times New Roman" w:hAnsi="Times New Roman" w:cs="Times New Roman"/>
          <w:bCs/>
          <w:sz w:val="26"/>
          <w:szCs w:val="26"/>
          <w:lang w:eastAsia="ru-RU"/>
        </w:rPr>
        <w:t>е</w:t>
      </w:r>
      <w:r w:rsidRPr="00CB5B14">
        <w:rPr>
          <w:rFonts w:ascii="Times New Roman" w:eastAsia="Times New Roman" w:hAnsi="Times New Roman" w:cs="Times New Roman"/>
          <w:bCs/>
          <w:sz w:val="26"/>
          <w:szCs w:val="26"/>
          <w:lang w:eastAsia="ru-RU"/>
        </w:rPr>
        <w:t xml:space="preserve"> дел</w:t>
      </w:r>
      <w:r>
        <w:rPr>
          <w:rFonts w:ascii="Times New Roman" w:eastAsia="Times New Roman" w:hAnsi="Times New Roman" w:cs="Times New Roman"/>
          <w:bCs/>
          <w:sz w:val="26"/>
          <w:szCs w:val="26"/>
          <w:lang w:eastAsia="ru-RU"/>
        </w:rPr>
        <w:t>а</w:t>
      </w:r>
      <w:r w:rsidRPr="00CB5B14">
        <w:rPr>
          <w:rFonts w:ascii="Times New Roman" w:eastAsia="Times New Roman" w:hAnsi="Times New Roman" w:cs="Times New Roman"/>
          <w:bCs/>
          <w:sz w:val="26"/>
          <w:szCs w:val="26"/>
          <w:lang w:eastAsia="ru-RU"/>
        </w:rPr>
        <w:t xml:space="preserve"> о преступлениях, связанных с незаконным получением кредита (часть 1 статьи 176), злостным уклонением от погашения кредиторской задолженности (статья 177), незаконным использованием средств индивидуализации товаров (работ, услуг) (статья 180), злостным уклонением от раскрытия информации, определенной законодательством о ценных бумагах (статья 185.1), злоупотреблением полномочиями (статья 201) Уголовного кодекса РФ;</w:t>
      </w:r>
    </w:p>
    <w:p w:rsidR="0062064D" w:rsidRPr="00CB5B14" w:rsidRDefault="0062064D" w:rsidP="0062064D">
      <w:pPr>
        <w:spacing w:after="0" w:line="240" w:lineRule="auto"/>
        <w:ind w:firstLine="709"/>
        <w:jc w:val="both"/>
        <w:rPr>
          <w:rFonts w:ascii="Times New Roman" w:eastAsia="Times New Roman" w:hAnsi="Times New Roman" w:cs="Times New Roman"/>
          <w:bCs/>
          <w:sz w:val="26"/>
          <w:szCs w:val="26"/>
          <w:lang w:eastAsia="ru-RU"/>
        </w:rPr>
      </w:pPr>
      <w:r w:rsidRPr="00CB5B14">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установить </w:t>
      </w:r>
      <w:r w:rsidRPr="00CB5B14">
        <w:rPr>
          <w:rFonts w:ascii="Times New Roman" w:eastAsia="Times New Roman" w:hAnsi="Times New Roman" w:cs="Times New Roman"/>
          <w:bCs/>
          <w:sz w:val="26"/>
          <w:szCs w:val="26"/>
          <w:lang w:eastAsia="ru-RU"/>
        </w:rPr>
        <w:t xml:space="preserve">запрет правоохранительным органам необоснованно применять меры, приводящие к приостановлению законной деятельности юридических лиц и предпринимателей, изымать </w:t>
      </w:r>
      <w:r>
        <w:rPr>
          <w:rFonts w:ascii="Times New Roman" w:eastAsia="Times New Roman" w:hAnsi="Times New Roman" w:cs="Times New Roman"/>
          <w:bCs/>
          <w:sz w:val="26"/>
          <w:szCs w:val="26"/>
          <w:lang w:eastAsia="ru-RU"/>
        </w:rPr>
        <w:t xml:space="preserve">оригиналы </w:t>
      </w:r>
      <w:r w:rsidRPr="00CB5B14">
        <w:rPr>
          <w:rFonts w:ascii="Times New Roman" w:eastAsia="Times New Roman" w:hAnsi="Times New Roman" w:cs="Times New Roman"/>
          <w:bCs/>
          <w:sz w:val="26"/>
          <w:szCs w:val="26"/>
          <w:lang w:eastAsia="ru-RU"/>
        </w:rPr>
        <w:t>электронны</w:t>
      </w:r>
      <w:r>
        <w:rPr>
          <w:rFonts w:ascii="Times New Roman" w:eastAsia="Times New Roman" w:hAnsi="Times New Roman" w:cs="Times New Roman"/>
          <w:bCs/>
          <w:sz w:val="26"/>
          <w:szCs w:val="26"/>
          <w:lang w:eastAsia="ru-RU"/>
        </w:rPr>
        <w:t>х</w:t>
      </w:r>
      <w:r w:rsidRPr="00CB5B14">
        <w:rPr>
          <w:rFonts w:ascii="Times New Roman" w:eastAsia="Times New Roman" w:hAnsi="Times New Roman" w:cs="Times New Roman"/>
          <w:bCs/>
          <w:sz w:val="26"/>
          <w:szCs w:val="26"/>
          <w:lang w:eastAsia="ru-RU"/>
        </w:rPr>
        <w:t xml:space="preserve"> носител</w:t>
      </w:r>
      <w:r>
        <w:rPr>
          <w:rFonts w:ascii="Times New Roman" w:eastAsia="Times New Roman" w:hAnsi="Times New Roman" w:cs="Times New Roman"/>
          <w:bCs/>
          <w:sz w:val="26"/>
          <w:szCs w:val="26"/>
          <w:lang w:eastAsia="ru-RU"/>
        </w:rPr>
        <w:t>ей</w:t>
      </w:r>
      <w:r w:rsidRPr="00CB5B14">
        <w:rPr>
          <w:rFonts w:ascii="Times New Roman" w:eastAsia="Times New Roman" w:hAnsi="Times New Roman" w:cs="Times New Roman"/>
          <w:bCs/>
          <w:sz w:val="26"/>
          <w:szCs w:val="26"/>
          <w:lang w:eastAsia="ru-RU"/>
        </w:rPr>
        <w:t xml:space="preserve"> информации при производстве следственных действий по делам в предпринимательской сфере</w:t>
      </w:r>
      <w:r>
        <w:rPr>
          <w:rFonts w:ascii="Times New Roman" w:eastAsia="Times New Roman" w:hAnsi="Times New Roman" w:cs="Times New Roman"/>
          <w:bCs/>
          <w:sz w:val="26"/>
          <w:szCs w:val="26"/>
          <w:lang w:eastAsia="ru-RU"/>
        </w:rPr>
        <w:t>.</w:t>
      </w:r>
    </w:p>
    <w:p w:rsidR="0062064D" w:rsidRDefault="0062064D" w:rsidP="0062064D">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Участниками заседания поддержаны и учтены в законопроекте п</w:t>
      </w:r>
      <w:r w:rsidRPr="00AC7CB5">
        <w:rPr>
          <w:rFonts w:ascii="Times New Roman" w:eastAsia="Times New Roman" w:hAnsi="Times New Roman" w:cs="Times New Roman"/>
          <w:bCs/>
          <w:sz w:val="26"/>
          <w:szCs w:val="26"/>
          <w:lang w:eastAsia="ru-RU"/>
        </w:rPr>
        <w:t>редложения Палаты по распространени</w:t>
      </w:r>
      <w:r>
        <w:rPr>
          <w:rFonts w:ascii="Times New Roman" w:eastAsia="Times New Roman" w:hAnsi="Times New Roman" w:cs="Times New Roman"/>
          <w:bCs/>
          <w:sz w:val="26"/>
          <w:szCs w:val="26"/>
          <w:lang w:eastAsia="ru-RU"/>
        </w:rPr>
        <w:t>ю</w:t>
      </w:r>
      <w:r w:rsidRPr="00AC7CB5">
        <w:rPr>
          <w:rFonts w:ascii="Times New Roman" w:eastAsia="Times New Roman" w:hAnsi="Times New Roman" w:cs="Times New Roman"/>
          <w:bCs/>
          <w:sz w:val="26"/>
          <w:szCs w:val="26"/>
          <w:lang w:eastAsia="ru-RU"/>
        </w:rPr>
        <w:t xml:space="preserve"> установленных в статье 76.1 УК РФ условий освобождения от уголовной ответственности на преступления, связанные с присвоением или растратой (стать</w:t>
      </w:r>
      <w:r>
        <w:rPr>
          <w:rFonts w:ascii="Times New Roman" w:eastAsia="Times New Roman" w:hAnsi="Times New Roman" w:cs="Times New Roman"/>
          <w:bCs/>
          <w:sz w:val="26"/>
          <w:szCs w:val="26"/>
          <w:lang w:eastAsia="ru-RU"/>
        </w:rPr>
        <w:t>я</w:t>
      </w:r>
      <w:r w:rsidRPr="00AC7CB5">
        <w:rPr>
          <w:rFonts w:ascii="Times New Roman" w:eastAsia="Times New Roman" w:hAnsi="Times New Roman" w:cs="Times New Roman"/>
          <w:bCs/>
          <w:sz w:val="26"/>
          <w:szCs w:val="26"/>
          <w:lang w:eastAsia="ru-RU"/>
        </w:rPr>
        <w:t xml:space="preserve"> 160 УК РФ) и причинением имущественного ущерба путем обмана или злоупотребления доверием (часть первая статьи 165 УК РФ).</w:t>
      </w:r>
    </w:p>
    <w:p w:rsidR="0062064D" w:rsidRDefault="00E639F7" w:rsidP="0062064D">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Кроме того, Палата в рамках Г</w:t>
      </w:r>
      <w:r w:rsidR="00E460D6">
        <w:rPr>
          <w:rFonts w:ascii="Times New Roman" w:eastAsia="Times New Roman" w:hAnsi="Times New Roman" w:cs="Times New Roman"/>
          <w:bCs/>
          <w:sz w:val="26"/>
          <w:szCs w:val="26"/>
          <w:lang w:eastAsia="ru-RU"/>
        </w:rPr>
        <w:t>руппы предложила</w:t>
      </w:r>
      <w:r w:rsidR="0062064D">
        <w:rPr>
          <w:rFonts w:ascii="Times New Roman" w:eastAsia="Times New Roman" w:hAnsi="Times New Roman" w:cs="Times New Roman"/>
          <w:bCs/>
          <w:sz w:val="26"/>
          <w:szCs w:val="26"/>
          <w:lang w:eastAsia="ru-RU"/>
        </w:rPr>
        <w:t xml:space="preserve"> дополнительно </w:t>
      </w:r>
      <w:r w:rsidR="00E460D6">
        <w:rPr>
          <w:rFonts w:ascii="Times New Roman" w:eastAsia="Times New Roman" w:hAnsi="Times New Roman" w:cs="Times New Roman"/>
          <w:bCs/>
          <w:sz w:val="26"/>
          <w:szCs w:val="26"/>
          <w:lang w:eastAsia="ru-RU"/>
        </w:rPr>
        <w:t>рассмотреть инициативу о</w:t>
      </w:r>
      <w:r w:rsidR="0062064D">
        <w:rPr>
          <w:rFonts w:ascii="Times New Roman" w:eastAsia="Times New Roman" w:hAnsi="Times New Roman" w:cs="Times New Roman"/>
          <w:bCs/>
          <w:sz w:val="26"/>
          <w:szCs w:val="26"/>
          <w:lang w:eastAsia="ru-RU"/>
        </w:rPr>
        <w:t xml:space="preserve"> </w:t>
      </w:r>
      <w:r w:rsidR="0062064D" w:rsidRPr="0093530B">
        <w:rPr>
          <w:rFonts w:ascii="Times New Roman" w:eastAsia="Times New Roman" w:hAnsi="Times New Roman" w:cs="Times New Roman"/>
          <w:bCs/>
          <w:sz w:val="26"/>
          <w:szCs w:val="26"/>
          <w:lang w:eastAsia="ru-RU"/>
        </w:rPr>
        <w:t>декриминализ</w:t>
      </w:r>
      <w:r w:rsidR="0062064D">
        <w:rPr>
          <w:rFonts w:ascii="Times New Roman" w:eastAsia="Times New Roman" w:hAnsi="Times New Roman" w:cs="Times New Roman"/>
          <w:bCs/>
          <w:sz w:val="26"/>
          <w:szCs w:val="26"/>
          <w:lang w:eastAsia="ru-RU"/>
        </w:rPr>
        <w:t>ации</w:t>
      </w:r>
      <w:r w:rsidR="0062064D" w:rsidRPr="0093530B">
        <w:rPr>
          <w:rFonts w:ascii="Times New Roman" w:eastAsia="Times New Roman" w:hAnsi="Times New Roman" w:cs="Times New Roman"/>
          <w:bCs/>
          <w:sz w:val="26"/>
          <w:szCs w:val="26"/>
          <w:lang w:eastAsia="ru-RU"/>
        </w:rPr>
        <w:t xml:space="preserve"> деяни</w:t>
      </w:r>
      <w:r w:rsidR="0062064D">
        <w:rPr>
          <w:rFonts w:ascii="Times New Roman" w:eastAsia="Times New Roman" w:hAnsi="Times New Roman" w:cs="Times New Roman"/>
          <w:bCs/>
          <w:sz w:val="26"/>
          <w:szCs w:val="26"/>
          <w:lang w:eastAsia="ru-RU"/>
        </w:rPr>
        <w:t>й</w:t>
      </w:r>
      <w:r w:rsidR="0062064D" w:rsidRPr="0093530B">
        <w:rPr>
          <w:rFonts w:ascii="Times New Roman" w:eastAsia="Times New Roman" w:hAnsi="Times New Roman" w:cs="Times New Roman"/>
          <w:bCs/>
          <w:sz w:val="26"/>
          <w:szCs w:val="26"/>
          <w:lang w:eastAsia="ru-RU"/>
        </w:rPr>
        <w:t>, связанны</w:t>
      </w:r>
      <w:r w:rsidR="00E460D6">
        <w:rPr>
          <w:rFonts w:ascii="Times New Roman" w:eastAsia="Times New Roman" w:hAnsi="Times New Roman" w:cs="Times New Roman"/>
          <w:bCs/>
          <w:sz w:val="26"/>
          <w:szCs w:val="26"/>
          <w:lang w:eastAsia="ru-RU"/>
        </w:rPr>
        <w:t>х</w:t>
      </w:r>
      <w:r w:rsidR="0062064D" w:rsidRPr="0093530B">
        <w:rPr>
          <w:rFonts w:ascii="Times New Roman" w:eastAsia="Times New Roman" w:hAnsi="Times New Roman" w:cs="Times New Roman"/>
          <w:bCs/>
          <w:sz w:val="26"/>
          <w:szCs w:val="26"/>
          <w:lang w:eastAsia="ru-RU"/>
        </w:rPr>
        <w:t xml:space="preserve"> с производством, приобретением и (или) сбытом специальных технических средств, предназначенных для негласного получения информации (статья 138.1 У</w:t>
      </w:r>
      <w:r w:rsidR="0062064D">
        <w:rPr>
          <w:rFonts w:ascii="Times New Roman" w:eastAsia="Times New Roman" w:hAnsi="Times New Roman" w:cs="Times New Roman"/>
          <w:bCs/>
          <w:sz w:val="26"/>
          <w:szCs w:val="26"/>
          <w:lang w:eastAsia="ru-RU"/>
        </w:rPr>
        <w:t>К РФ).</w:t>
      </w:r>
    </w:p>
    <w:p w:rsidR="0062064D" w:rsidRPr="00946952" w:rsidRDefault="0062064D" w:rsidP="0062064D">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По мнению Палаты, ограничение оборота специальных технических средств на территории Российской Федерации, которое осуществляется путем </w:t>
      </w:r>
      <w:r w:rsidRPr="00946952">
        <w:rPr>
          <w:rFonts w:ascii="Times New Roman" w:eastAsia="Times New Roman" w:hAnsi="Times New Roman" w:cs="Times New Roman"/>
          <w:bCs/>
          <w:sz w:val="26"/>
          <w:szCs w:val="26"/>
          <w:lang w:eastAsia="ru-RU"/>
        </w:rPr>
        <w:t>лицензировани</w:t>
      </w:r>
      <w:r>
        <w:rPr>
          <w:rFonts w:ascii="Times New Roman" w:eastAsia="Times New Roman" w:hAnsi="Times New Roman" w:cs="Times New Roman"/>
          <w:bCs/>
          <w:sz w:val="26"/>
          <w:szCs w:val="26"/>
          <w:lang w:eastAsia="ru-RU"/>
        </w:rPr>
        <w:t>я</w:t>
      </w:r>
      <w:r w:rsidRPr="00946952">
        <w:rPr>
          <w:rFonts w:ascii="Times New Roman" w:eastAsia="Times New Roman" w:hAnsi="Times New Roman" w:cs="Times New Roman"/>
          <w:bCs/>
          <w:sz w:val="26"/>
          <w:szCs w:val="26"/>
          <w:lang w:eastAsia="ru-RU"/>
        </w:rPr>
        <w:t xml:space="preserve"> действий </w:t>
      </w:r>
      <w:r>
        <w:rPr>
          <w:rFonts w:ascii="Times New Roman" w:eastAsia="Times New Roman" w:hAnsi="Times New Roman" w:cs="Times New Roman"/>
          <w:bCs/>
          <w:sz w:val="26"/>
          <w:szCs w:val="26"/>
          <w:lang w:eastAsia="ru-RU"/>
        </w:rPr>
        <w:t xml:space="preserve">юридических лиц и индивидуальных предпринимателей по </w:t>
      </w:r>
      <w:r w:rsidRPr="00946952">
        <w:rPr>
          <w:rFonts w:ascii="Times New Roman" w:eastAsia="Times New Roman" w:hAnsi="Times New Roman" w:cs="Times New Roman"/>
          <w:bCs/>
          <w:sz w:val="26"/>
          <w:szCs w:val="26"/>
          <w:lang w:eastAsia="ru-RU"/>
        </w:rPr>
        <w:t>производств</w:t>
      </w:r>
      <w:r>
        <w:rPr>
          <w:rFonts w:ascii="Times New Roman" w:eastAsia="Times New Roman" w:hAnsi="Times New Roman" w:cs="Times New Roman"/>
          <w:bCs/>
          <w:sz w:val="26"/>
          <w:szCs w:val="26"/>
          <w:lang w:eastAsia="ru-RU"/>
        </w:rPr>
        <w:t>у</w:t>
      </w:r>
      <w:r w:rsidRPr="00946952">
        <w:rPr>
          <w:rFonts w:ascii="Times New Roman" w:eastAsia="Times New Roman" w:hAnsi="Times New Roman" w:cs="Times New Roman"/>
          <w:bCs/>
          <w:sz w:val="26"/>
          <w:szCs w:val="26"/>
          <w:lang w:eastAsia="ru-RU"/>
        </w:rPr>
        <w:t>, приобретени</w:t>
      </w:r>
      <w:r>
        <w:rPr>
          <w:rFonts w:ascii="Times New Roman" w:eastAsia="Times New Roman" w:hAnsi="Times New Roman" w:cs="Times New Roman"/>
          <w:bCs/>
          <w:sz w:val="26"/>
          <w:szCs w:val="26"/>
          <w:lang w:eastAsia="ru-RU"/>
        </w:rPr>
        <w:t>ю</w:t>
      </w:r>
      <w:r w:rsidRPr="00946952">
        <w:rPr>
          <w:rFonts w:ascii="Times New Roman" w:eastAsia="Times New Roman" w:hAnsi="Times New Roman" w:cs="Times New Roman"/>
          <w:bCs/>
          <w:sz w:val="26"/>
          <w:szCs w:val="26"/>
          <w:lang w:eastAsia="ru-RU"/>
        </w:rPr>
        <w:t xml:space="preserve"> и (или) сбыт</w:t>
      </w:r>
      <w:r>
        <w:rPr>
          <w:rFonts w:ascii="Times New Roman" w:eastAsia="Times New Roman" w:hAnsi="Times New Roman" w:cs="Times New Roman"/>
          <w:bCs/>
          <w:sz w:val="26"/>
          <w:szCs w:val="26"/>
          <w:lang w:eastAsia="ru-RU"/>
        </w:rPr>
        <w:t>у</w:t>
      </w:r>
      <w:r w:rsidRPr="00946952">
        <w:rPr>
          <w:rFonts w:ascii="Times New Roman" w:eastAsia="Times New Roman" w:hAnsi="Times New Roman" w:cs="Times New Roman"/>
          <w:bCs/>
          <w:sz w:val="26"/>
          <w:szCs w:val="26"/>
          <w:lang w:eastAsia="ru-RU"/>
        </w:rPr>
        <w:t xml:space="preserve"> специальных технических средств, предназначенных для негласного получения информации, является методом </w:t>
      </w:r>
      <w:proofErr w:type="gramStart"/>
      <w:r w:rsidRPr="00946952">
        <w:rPr>
          <w:rFonts w:ascii="Times New Roman" w:eastAsia="Times New Roman" w:hAnsi="Times New Roman" w:cs="Times New Roman"/>
          <w:bCs/>
          <w:sz w:val="26"/>
          <w:szCs w:val="26"/>
          <w:lang w:eastAsia="ru-RU"/>
        </w:rPr>
        <w:t>регулирования  предпринимательской</w:t>
      </w:r>
      <w:proofErr w:type="gramEnd"/>
      <w:r w:rsidRPr="00946952">
        <w:rPr>
          <w:rFonts w:ascii="Times New Roman" w:eastAsia="Times New Roman" w:hAnsi="Times New Roman" w:cs="Times New Roman"/>
          <w:bCs/>
          <w:sz w:val="26"/>
          <w:szCs w:val="26"/>
          <w:lang w:eastAsia="ru-RU"/>
        </w:rPr>
        <w:t xml:space="preserve"> деятельности.</w:t>
      </w:r>
    </w:p>
    <w:p w:rsidR="0062064D" w:rsidRPr="00946952" w:rsidRDefault="0062064D" w:rsidP="0062064D">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В этой связи с</w:t>
      </w:r>
      <w:r w:rsidRPr="00946952">
        <w:rPr>
          <w:rFonts w:ascii="Times New Roman" w:eastAsia="Times New Roman" w:hAnsi="Times New Roman" w:cs="Times New Roman"/>
          <w:bCs/>
          <w:sz w:val="26"/>
          <w:szCs w:val="26"/>
          <w:lang w:eastAsia="ru-RU"/>
        </w:rPr>
        <w:t>татьей 138.1 УК РФ фактически установлена ответственность за формальное нарушение лицензионных требований к производству, приобретению и (или) сбыту специальных технических средств, предназначенных для негласного получения информации.</w:t>
      </w:r>
    </w:p>
    <w:p w:rsidR="0062064D" w:rsidRDefault="0062064D" w:rsidP="0062064D">
      <w:pPr>
        <w:spacing w:after="0" w:line="240" w:lineRule="auto"/>
        <w:ind w:firstLine="709"/>
        <w:jc w:val="both"/>
        <w:rPr>
          <w:rFonts w:ascii="Times New Roman" w:eastAsia="Times New Roman" w:hAnsi="Times New Roman" w:cs="Times New Roman"/>
          <w:bCs/>
          <w:sz w:val="26"/>
          <w:szCs w:val="26"/>
          <w:lang w:eastAsia="ru-RU"/>
        </w:rPr>
      </w:pPr>
      <w:r w:rsidRPr="00946952">
        <w:rPr>
          <w:rFonts w:ascii="Times New Roman" w:eastAsia="Times New Roman" w:hAnsi="Times New Roman" w:cs="Times New Roman"/>
          <w:bCs/>
          <w:sz w:val="26"/>
          <w:szCs w:val="26"/>
          <w:lang w:eastAsia="ru-RU"/>
        </w:rPr>
        <w:t>П</w:t>
      </w:r>
      <w:r>
        <w:rPr>
          <w:rFonts w:ascii="Times New Roman" w:eastAsia="Times New Roman" w:hAnsi="Times New Roman" w:cs="Times New Roman"/>
          <w:bCs/>
          <w:sz w:val="26"/>
          <w:szCs w:val="26"/>
          <w:lang w:eastAsia="ru-RU"/>
        </w:rPr>
        <w:t xml:space="preserve">алата считает, что </w:t>
      </w:r>
      <w:r w:rsidRPr="00946952">
        <w:rPr>
          <w:rFonts w:ascii="Times New Roman" w:eastAsia="Times New Roman" w:hAnsi="Times New Roman" w:cs="Times New Roman"/>
          <w:bCs/>
          <w:sz w:val="26"/>
          <w:szCs w:val="26"/>
          <w:lang w:eastAsia="ru-RU"/>
        </w:rPr>
        <w:t xml:space="preserve">предусмотренная УК РФ ответственность за действия, не представляющие повышенной общественной опасности и </w:t>
      </w:r>
      <w:r>
        <w:rPr>
          <w:rFonts w:ascii="Times New Roman" w:eastAsia="Times New Roman" w:hAnsi="Times New Roman" w:cs="Times New Roman"/>
          <w:bCs/>
          <w:sz w:val="26"/>
          <w:szCs w:val="26"/>
          <w:lang w:eastAsia="ru-RU"/>
        </w:rPr>
        <w:t xml:space="preserve">напрямую </w:t>
      </w:r>
      <w:r w:rsidRPr="00946952">
        <w:rPr>
          <w:rFonts w:ascii="Times New Roman" w:eastAsia="Times New Roman" w:hAnsi="Times New Roman" w:cs="Times New Roman"/>
          <w:bCs/>
          <w:sz w:val="26"/>
          <w:szCs w:val="26"/>
          <w:lang w:eastAsia="ru-RU"/>
        </w:rPr>
        <w:t>не затрагивающие конституционные права граждан, предусматривающая наказание до четырех лет лишения свободы и влекущая последствия для предпринимателя в виде судимости и риск прекращения бизнеса, является избыточной.</w:t>
      </w:r>
    </w:p>
    <w:p w:rsidR="00F6008E" w:rsidRDefault="00F6008E" w:rsidP="0062064D">
      <w:pPr>
        <w:spacing w:after="0" w:line="240" w:lineRule="auto"/>
        <w:ind w:firstLine="709"/>
        <w:jc w:val="both"/>
        <w:rPr>
          <w:rFonts w:ascii="Times New Roman" w:eastAsia="Times New Roman" w:hAnsi="Times New Roman" w:cs="Times New Roman"/>
          <w:bCs/>
          <w:sz w:val="26"/>
          <w:szCs w:val="26"/>
          <w:lang w:eastAsia="ru-RU"/>
        </w:rPr>
      </w:pPr>
    </w:p>
    <w:p w:rsidR="00F6008E" w:rsidRPr="00F6008E" w:rsidRDefault="00F6008E" w:rsidP="00F6008E">
      <w:pPr>
        <w:spacing w:after="0" w:line="240" w:lineRule="auto"/>
        <w:jc w:val="center"/>
        <w:rPr>
          <w:rFonts w:ascii="Times New Roman" w:eastAsia="Times New Roman" w:hAnsi="Times New Roman" w:cs="Times New Roman"/>
          <w:b/>
          <w:bCs/>
          <w:sz w:val="26"/>
          <w:szCs w:val="26"/>
          <w:lang w:eastAsia="ru-RU"/>
        </w:rPr>
      </w:pPr>
      <w:r w:rsidRPr="00F6008E">
        <w:rPr>
          <w:rFonts w:ascii="Times New Roman" w:eastAsia="Times New Roman" w:hAnsi="Times New Roman" w:cs="Times New Roman"/>
          <w:b/>
          <w:bCs/>
          <w:sz w:val="26"/>
          <w:szCs w:val="26"/>
          <w:lang w:eastAsia="ru-RU"/>
        </w:rPr>
        <w:t xml:space="preserve">Палата </w:t>
      </w:r>
      <w:r w:rsidR="00E460D6">
        <w:rPr>
          <w:rFonts w:ascii="Times New Roman" w:eastAsia="Times New Roman" w:hAnsi="Times New Roman" w:cs="Times New Roman"/>
          <w:b/>
          <w:bCs/>
          <w:sz w:val="26"/>
          <w:szCs w:val="26"/>
          <w:lang w:eastAsia="ru-RU"/>
        </w:rPr>
        <w:t>предлагает</w:t>
      </w:r>
      <w:r w:rsidRPr="00F6008E">
        <w:rPr>
          <w:rFonts w:ascii="Times New Roman" w:eastAsia="Times New Roman" w:hAnsi="Times New Roman" w:cs="Times New Roman"/>
          <w:b/>
          <w:bCs/>
          <w:sz w:val="26"/>
          <w:szCs w:val="26"/>
          <w:lang w:eastAsia="ru-RU"/>
        </w:rPr>
        <w:t xml:space="preserve"> закреп</w:t>
      </w:r>
      <w:r w:rsidR="00E460D6">
        <w:rPr>
          <w:rFonts w:ascii="Times New Roman" w:eastAsia="Times New Roman" w:hAnsi="Times New Roman" w:cs="Times New Roman"/>
          <w:b/>
          <w:bCs/>
          <w:sz w:val="26"/>
          <w:szCs w:val="26"/>
          <w:lang w:eastAsia="ru-RU"/>
        </w:rPr>
        <w:t>ить</w:t>
      </w:r>
      <w:r w:rsidRPr="00F6008E">
        <w:rPr>
          <w:rFonts w:ascii="Times New Roman" w:eastAsia="Times New Roman" w:hAnsi="Times New Roman" w:cs="Times New Roman"/>
          <w:b/>
          <w:bCs/>
          <w:sz w:val="26"/>
          <w:szCs w:val="26"/>
          <w:lang w:eastAsia="ru-RU"/>
        </w:rPr>
        <w:t xml:space="preserve"> прав</w:t>
      </w:r>
      <w:r w:rsidR="00E460D6">
        <w:rPr>
          <w:rFonts w:ascii="Times New Roman" w:eastAsia="Times New Roman" w:hAnsi="Times New Roman" w:cs="Times New Roman"/>
          <w:b/>
          <w:bCs/>
          <w:sz w:val="26"/>
          <w:szCs w:val="26"/>
          <w:lang w:eastAsia="ru-RU"/>
        </w:rPr>
        <w:t>о</w:t>
      </w:r>
      <w:r w:rsidRPr="00F6008E">
        <w:rPr>
          <w:rFonts w:ascii="Times New Roman" w:eastAsia="Times New Roman" w:hAnsi="Times New Roman" w:cs="Times New Roman"/>
          <w:b/>
          <w:bCs/>
          <w:sz w:val="26"/>
          <w:szCs w:val="26"/>
          <w:lang w:eastAsia="ru-RU"/>
        </w:rPr>
        <w:t xml:space="preserve"> перевозчиков и экспедиторов страховать гражданско-правовую ответственность</w:t>
      </w:r>
    </w:p>
    <w:p w:rsidR="00F6008E" w:rsidRPr="00F6008E" w:rsidRDefault="00F6008E" w:rsidP="00F6008E">
      <w:pPr>
        <w:spacing w:after="0" w:line="240" w:lineRule="auto"/>
        <w:ind w:firstLine="709"/>
        <w:jc w:val="both"/>
        <w:rPr>
          <w:rFonts w:ascii="Times New Roman" w:eastAsia="Times New Roman" w:hAnsi="Times New Roman" w:cs="Times New Roman"/>
          <w:bCs/>
          <w:sz w:val="26"/>
          <w:szCs w:val="26"/>
          <w:lang w:eastAsia="ru-RU"/>
        </w:rPr>
      </w:pPr>
    </w:p>
    <w:p w:rsidR="00F6008E" w:rsidRPr="00F6008E" w:rsidRDefault="00F6008E" w:rsidP="00F6008E">
      <w:pPr>
        <w:spacing w:after="0" w:line="240" w:lineRule="auto"/>
        <w:ind w:firstLine="709"/>
        <w:jc w:val="both"/>
        <w:rPr>
          <w:rFonts w:ascii="Times New Roman" w:eastAsia="Times New Roman" w:hAnsi="Times New Roman" w:cs="Times New Roman"/>
          <w:bCs/>
          <w:sz w:val="26"/>
          <w:szCs w:val="26"/>
          <w:lang w:eastAsia="ru-RU"/>
        </w:rPr>
      </w:pPr>
      <w:r w:rsidRPr="00F6008E">
        <w:rPr>
          <w:rFonts w:ascii="Times New Roman" w:eastAsia="Times New Roman" w:hAnsi="Times New Roman" w:cs="Times New Roman"/>
          <w:bCs/>
          <w:sz w:val="26"/>
          <w:szCs w:val="26"/>
          <w:lang w:eastAsia="ru-RU"/>
        </w:rPr>
        <w:t>Палатой разработан проект федерального закона «О внесении изменений в статью 34 Федерального закона «Устав автомобильного транспорта и городского наземного электрического транспорта» и статью 3 Федерального закона «О транспортно-экспедиционной деятельности».</w:t>
      </w:r>
    </w:p>
    <w:p w:rsidR="00F6008E" w:rsidRPr="00F6008E" w:rsidRDefault="00F6008E" w:rsidP="00F6008E">
      <w:pPr>
        <w:spacing w:after="0" w:line="240" w:lineRule="auto"/>
        <w:ind w:firstLine="709"/>
        <w:jc w:val="both"/>
        <w:rPr>
          <w:rFonts w:ascii="Times New Roman" w:eastAsia="Times New Roman" w:hAnsi="Times New Roman" w:cs="Times New Roman"/>
          <w:bCs/>
          <w:sz w:val="26"/>
          <w:szCs w:val="26"/>
          <w:lang w:eastAsia="ru-RU"/>
        </w:rPr>
      </w:pPr>
      <w:r w:rsidRPr="00F6008E">
        <w:rPr>
          <w:rFonts w:ascii="Times New Roman" w:eastAsia="Times New Roman" w:hAnsi="Times New Roman" w:cs="Times New Roman"/>
          <w:bCs/>
          <w:sz w:val="26"/>
          <w:szCs w:val="26"/>
          <w:lang w:eastAsia="ru-RU"/>
        </w:rPr>
        <w:t>Законопроект направлен на предоставление права перевозчикам и экспедиторам страховать гражданско-правовую ответственность, предусмотренную соответствующими договорами.</w:t>
      </w:r>
    </w:p>
    <w:p w:rsidR="00F6008E" w:rsidRPr="00F6008E" w:rsidRDefault="00F6008E" w:rsidP="00F6008E">
      <w:pPr>
        <w:spacing w:after="0" w:line="240" w:lineRule="auto"/>
        <w:ind w:firstLine="709"/>
        <w:jc w:val="both"/>
        <w:rPr>
          <w:rFonts w:ascii="Times New Roman" w:eastAsia="Times New Roman" w:hAnsi="Times New Roman" w:cs="Times New Roman"/>
          <w:bCs/>
          <w:sz w:val="26"/>
          <w:szCs w:val="26"/>
          <w:lang w:eastAsia="ru-RU"/>
        </w:rPr>
      </w:pPr>
      <w:r w:rsidRPr="00F6008E">
        <w:rPr>
          <w:rFonts w:ascii="Times New Roman" w:eastAsia="Times New Roman" w:hAnsi="Times New Roman" w:cs="Times New Roman"/>
          <w:bCs/>
          <w:sz w:val="26"/>
          <w:szCs w:val="26"/>
          <w:lang w:eastAsia="ru-RU"/>
        </w:rPr>
        <w:t>Мотивом разработки данного законопроекта явились имеющие место случаи признания в судебном порядке договоров страхования ответственности автоперевозчика или экспедитора недействительными, а также положение гражданского законодательства Российской Федерации, согласно которого страхование риска ответственности за нарушение договора допускается в случаях, предусмотренных законом.</w:t>
      </w:r>
    </w:p>
    <w:p w:rsidR="00F6008E" w:rsidRPr="00F6008E" w:rsidRDefault="00937B4B" w:rsidP="00F6008E">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Согласно содержащим</w:t>
      </w:r>
      <w:r w:rsidR="00F6008E" w:rsidRPr="00F6008E">
        <w:rPr>
          <w:rFonts w:ascii="Times New Roman" w:eastAsia="Times New Roman" w:hAnsi="Times New Roman" w:cs="Times New Roman"/>
          <w:bCs/>
          <w:sz w:val="26"/>
          <w:szCs w:val="26"/>
          <w:lang w:eastAsia="ru-RU"/>
        </w:rPr>
        <w:t>ся в граждан</w:t>
      </w:r>
      <w:r>
        <w:rPr>
          <w:rFonts w:ascii="Times New Roman" w:eastAsia="Times New Roman" w:hAnsi="Times New Roman" w:cs="Times New Roman"/>
          <w:bCs/>
          <w:sz w:val="26"/>
          <w:szCs w:val="26"/>
          <w:lang w:eastAsia="ru-RU"/>
        </w:rPr>
        <w:t>ском законодательстве положениям</w:t>
      </w:r>
      <w:r w:rsidR="00F6008E" w:rsidRPr="00F6008E">
        <w:rPr>
          <w:rFonts w:ascii="Times New Roman" w:eastAsia="Times New Roman" w:hAnsi="Times New Roman" w:cs="Times New Roman"/>
          <w:bCs/>
          <w:sz w:val="26"/>
          <w:szCs w:val="26"/>
          <w:lang w:eastAsia="ru-RU"/>
        </w:rPr>
        <w:t xml:space="preserve"> о перевозке, общие условия перевозки определяются транспортными уставами и кодексами, иными законами и издаваемыми в соответствии с ними правилами, в данном случае Федеральным законом от 08.11.2007</w:t>
      </w:r>
      <w:r w:rsidR="00E460D6">
        <w:rPr>
          <w:rFonts w:ascii="Times New Roman" w:eastAsia="Times New Roman" w:hAnsi="Times New Roman" w:cs="Times New Roman"/>
          <w:bCs/>
          <w:sz w:val="26"/>
          <w:szCs w:val="26"/>
          <w:lang w:eastAsia="ru-RU"/>
        </w:rPr>
        <w:t xml:space="preserve"> г. </w:t>
      </w:r>
      <w:r w:rsidR="00F6008E" w:rsidRPr="00F6008E">
        <w:rPr>
          <w:rFonts w:ascii="Times New Roman" w:eastAsia="Times New Roman" w:hAnsi="Times New Roman" w:cs="Times New Roman"/>
          <w:bCs/>
          <w:sz w:val="26"/>
          <w:szCs w:val="26"/>
          <w:lang w:eastAsia="ru-RU"/>
        </w:rPr>
        <w:t>№ 259-ФЗ «Устав автомобильного транспорта и городского наземного электрического транспорта», который не содержит положений о страховании ответственности.</w:t>
      </w:r>
    </w:p>
    <w:p w:rsidR="00F6008E" w:rsidRPr="00F6008E" w:rsidRDefault="00F6008E" w:rsidP="00F6008E">
      <w:pPr>
        <w:spacing w:after="0" w:line="240" w:lineRule="auto"/>
        <w:ind w:firstLine="709"/>
        <w:jc w:val="both"/>
        <w:rPr>
          <w:rFonts w:ascii="Times New Roman" w:eastAsia="Times New Roman" w:hAnsi="Times New Roman" w:cs="Times New Roman"/>
          <w:bCs/>
          <w:sz w:val="26"/>
          <w:szCs w:val="26"/>
          <w:lang w:eastAsia="ru-RU"/>
        </w:rPr>
      </w:pPr>
      <w:r w:rsidRPr="00F6008E">
        <w:rPr>
          <w:rFonts w:ascii="Times New Roman" w:eastAsia="Times New Roman" w:hAnsi="Times New Roman" w:cs="Times New Roman"/>
          <w:bCs/>
          <w:sz w:val="26"/>
          <w:szCs w:val="26"/>
          <w:lang w:eastAsia="ru-RU"/>
        </w:rPr>
        <w:t>Аналогичная ситуация складывается и с договором транспортной экспедиции, условия выполнения которого определяются соглашением сторон, если иное не установлено законом о транспортно-экспедиционной деятельности, другими законами или иными правовыми актами. Закон о транспортно-экспедиционной деятельности в действующей редакции не содержит положений о страховании ответственности.</w:t>
      </w:r>
    </w:p>
    <w:p w:rsidR="00F6008E" w:rsidRDefault="00F6008E" w:rsidP="00F6008E">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З</w:t>
      </w:r>
      <w:r w:rsidRPr="00F6008E">
        <w:rPr>
          <w:rFonts w:ascii="Times New Roman" w:eastAsia="Times New Roman" w:hAnsi="Times New Roman" w:cs="Times New Roman"/>
          <w:bCs/>
          <w:sz w:val="26"/>
          <w:szCs w:val="26"/>
          <w:lang w:eastAsia="ru-RU"/>
        </w:rPr>
        <w:t xml:space="preserve">аконопроект направлен </w:t>
      </w:r>
      <w:r>
        <w:rPr>
          <w:rFonts w:ascii="Times New Roman" w:eastAsia="Times New Roman" w:hAnsi="Times New Roman" w:cs="Times New Roman"/>
          <w:bCs/>
          <w:sz w:val="26"/>
          <w:szCs w:val="26"/>
          <w:lang w:eastAsia="ru-RU"/>
        </w:rPr>
        <w:t xml:space="preserve">ТПП РФ </w:t>
      </w:r>
      <w:r w:rsidRPr="00F6008E">
        <w:rPr>
          <w:rFonts w:ascii="Times New Roman" w:eastAsia="Times New Roman" w:hAnsi="Times New Roman" w:cs="Times New Roman"/>
          <w:bCs/>
          <w:sz w:val="26"/>
          <w:szCs w:val="26"/>
          <w:lang w:eastAsia="ru-RU"/>
        </w:rPr>
        <w:t>в Министерство транспорта Российской Федерации для подготовки отзыва.</w:t>
      </w:r>
    </w:p>
    <w:p w:rsidR="00F6008E" w:rsidRDefault="00F6008E" w:rsidP="00F6008E">
      <w:pPr>
        <w:spacing w:after="0" w:line="240" w:lineRule="auto"/>
        <w:ind w:firstLine="709"/>
        <w:jc w:val="both"/>
        <w:rPr>
          <w:rFonts w:ascii="Times New Roman" w:eastAsia="Times New Roman" w:hAnsi="Times New Roman" w:cs="Times New Roman"/>
          <w:bCs/>
          <w:sz w:val="26"/>
          <w:szCs w:val="26"/>
          <w:lang w:eastAsia="ru-RU"/>
        </w:rPr>
      </w:pPr>
    </w:p>
    <w:p w:rsidR="00F16560" w:rsidRPr="00F16560" w:rsidRDefault="00F16560" w:rsidP="00F16560">
      <w:pPr>
        <w:spacing w:after="0" w:line="240" w:lineRule="auto"/>
        <w:jc w:val="center"/>
        <w:rPr>
          <w:rFonts w:ascii="Times New Roman" w:hAnsi="Times New Roman" w:cs="Times New Roman"/>
          <w:b/>
          <w:sz w:val="27"/>
          <w:szCs w:val="27"/>
        </w:rPr>
      </w:pPr>
      <w:r w:rsidRPr="00F16560">
        <w:rPr>
          <w:rFonts w:ascii="Times New Roman" w:hAnsi="Times New Roman" w:cs="Times New Roman"/>
          <w:b/>
          <w:sz w:val="27"/>
          <w:szCs w:val="27"/>
        </w:rPr>
        <w:t xml:space="preserve">Прохождение добровольной сертификации субъектами </w:t>
      </w:r>
      <w:r w:rsidR="00E460D6">
        <w:rPr>
          <w:rFonts w:ascii="Times New Roman" w:hAnsi="Times New Roman" w:cs="Times New Roman"/>
          <w:b/>
          <w:sz w:val="27"/>
          <w:szCs w:val="27"/>
        </w:rPr>
        <w:t>малого и среднего предпринимательства</w:t>
      </w:r>
      <w:r w:rsidRPr="00F16560">
        <w:rPr>
          <w:rFonts w:ascii="Times New Roman" w:hAnsi="Times New Roman" w:cs="Times New Roman"/>
          <w:b/>
          <w:sz w:val="27"/>
          <w:szCs w:val="27"/>
        </w:rPr>
        <w:t xml:space="preserve"> будет упрощено</w:t>
      </w:r>
    </w:p>
    <w:p w:rsidR="00F16560" w:rsidRPr="00F16560" w:rsidRDefault="00F16560" w:rsidP="00F16560">
      <w:pPr>
        <w:spacing w:after="0" w:line="240" w:lineRule="auto"/>
        <w:jc w:val="center"/>
        <w:rPr>
          <w:rFonts w:ascii="Times New Roman" w:hAnsi="Times New Roman" w:cs="Times New Roman"/>
          <w:b/>
          <w:sz w:val="27"/>
          <w:szCs w:val="27"/>
        </w:rPr>
      </w:pPr>
    </w:p>
    <w:p w:rsidR="00F16560" w:rsidRPr="00F16560" w:rsidRDefault="00F16560" w:rsidP="00F16560">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В Комитет Государственной Думы по экономической политике, промышленности, инновационному развитию и предпринимательству направлено заключение ТПП РФ по правительственному проекту федерального закона № 517657-7 «О внесении изменений в отдельные законодательные акты Российской Федерации в части упрощения требований и снижения затрат субъектов малого и среднего предпринимательства при прохождении добровольной сертификации».</w:t>
      </w:r>
    </w:p>
    <w:p w:rsidR="00F16560" w:rsidRPr="00F16560" w:rsidRDefault="00F16560" w:rsidP="00F16560">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lastRenderedPageBreak/>
        <w:t>Палатой отмечено, в частности, что предлагаемая проектом редакция изменений Закона «О техническом регулировании» может создать в системе добровольной сертификации условия для установления ограничений деятельности организаций по подтверждению соответствия международным и региональным стандартам.</w:t>
      </w:r>
    </w:p>
    <w:p w:rsidR="00F16560" w:rsidRPr="00F16560" w:rsidRDefault="00F16560" w:rsidP="00F16560">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Это, в свою очередь, не позволит в полной мере проводить работы по добровольному подтверждению соответствия аккредитованными органами по сертификации вне систем добровольной сертификации.</w:t>
      </w:r>
    </w:p>
    <w:p w:rsidR="00F16560" w:rsidRPr="00F16560" w:rsidRDefault="00F16560" w:rsidP="00F16560">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Осуществление мониторинга за деятельностью систем добровольной сертификации в сочетании с применяемыми мерами по приостановлению регистрации и исключению систем добровольной сертификации из единого реестра зарегистрированных систем добровольной сертификации, по мнению ТПП РФ, может рассматриваться как форма государственного контроля (надзора).</w:t>
      </w:r>
    </w:p>
    <w:p w:rsidR="00F16560" w:rsidRPr="00F16560" w:rsidRDefault="00F16560" w:rsidP="00F16560">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Кроме того, ТПП РФ предложила дополнить Закон «О стандартизации в Российской Федерации» новыми нормами, определяющими правовой статус технического комитета по стандартизации и проектного технического комитета по стандартизации.</w:t>
      </w:r>
    </w:p>
    <w:p w:rsidR="00E639F7" w:rsidRDefault="00F16560" w:rsidP="00F16560">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 xml:space="preserve">Законопроект 7 ноября принят в первом чтении, </w:t>
      </w:r>
      <w:r w:rsidR="00E639F7">
        <w:rPr>
          <w:rFonts w:ascii="Times New Roman" w:hAnsi="Times New Roman" w:cs="Times New Roman"/>
          <w:sz w:val="27"/>
          <w:szCs w:val="27"/>
        </w:rPr>
        <w:t>в настоящее время Палата формирует предложения по поправкам ко второму чтению.</w:t>
      </w:r>
    </w:p>
    <w:p w:rsidR="00E639F7" w:rsidRDefault="00E639F7" w:rsidP="00F16560">
      <w:pPr>
        <w:spacing w:after="0" w:line="240" w:lineRule="auto"/>
        <w:jc w:val="center"/>
        <w:rPr>
          <w:rFonts w:ascii="Times New Roman" w:hAnsi="Times New Roman" w:cs="Times New Roman"/>
          <w:b/>
          <w:sz w:val="27"/>
          <w:szCs w:val="27"/>
        </w:rPr>
      </w:pPr>
    </w:p>
    <w:p w:rsidR="00F16560" w:rsidRPr="00F16560" w:rsidRDefault="00F16560" w:rsidP="00F16560">
      <w:pPr>
        <w:spacing w:after="0" w:line="240" w:lineRule="auto"/>
        <w:jc w:val="center"/>
        <w:rPr>
          <w:rFonts w:ascii="Times New Roman" w:hAnsi="Times New Roman" w:cs="Times New Roman"/>
          <w:b/>
          <w:sz w:val="27"/>
          <w:szCs w:val="27"/>
        </w:rPr>
      </w:pPr>
      <w:r w:rsidRPr="00F16560">
        <w:rPr>
          <w:rFonts w:ascii="Times New Roman" w:hAnsi="Times New Roman" w:cs="Times New Roman"/>
          <w:b/>
          <w:sz w:val="27"/>
          <w:szCs w:val="27"/>
        </w:rPr>
        <w:t xml:space="preserve">Предприятия смогут выбрать удобный вариант авансовых платежей за негативное воздействие на окружающую среду </w:t>
      </w:r>
    </w:p>
    <w:p w:rsidR="00F16560" w:rsidRPr="00F16560" w:rsidRDefault="00F16560" w:rsidP="00F16560">
      <w:pPr>
        <w:spacing w:after="0" w:line="240" w:lineRule="auto"/>
        <w:jc w:val="center"/>
        <w:rPr>
          <w:rFonts w:ascii="Times New Roman" w:hAnsi="Times New Roman" w:cs="Times New Roman"/>
          <w:b/>
          <w:sz w:val="27"/>
          <w:szCs w:val="27"/>
        </w:rPr>
      </w:pPr>
    </w:p>
    <w:p w:rsidR="00F16560" w:rsidRPr="00F16560" w:rsidRDefault="00F16560" w:rsidP="00F16560">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 xml:space="preserve">Правительство Российской Федерации внесло в Государственную Думу проект федерального закона № 568200-7 «О внесении изменений в Федеральный закон «Об охране окружающей среды» по вопросу внесения платы за негативное воздействие на окружающую среду» (далее – законопроект). Законопроект подготовлен по результатам правоприменительной </w:t>
      </w:r>
      <w:proofErr w:type="gramStart"/>
      <w:r w:rsidRPr="00F16560">
        <w:rPr>
          <w:rFonts w:ascii="Times New Roman" w:hAnsi="Times New Roman" w:cs="Times New Roman"/>
          <w:sz w:val="27"/>
          <w:szCs w:val="27"/>
        </w:rPr>
        <w:t>практики  и</w:t>
      </w:r>
      <w:proofErr w:type="gramEnd"/>
      <w:r w:rsidRPr="00F16560">
        <w:rPr>
          <w:rFonts w:ascii="Times New Roman" w:hAnsi="Times New Roman" w:cs="Times New Roman"/>
          <w:sz w:val="27"/>
          <w:szCs w:val="27"/>
        </w:rPr>
        <w:t xml:space="preserve"> предоставляет плательщикам (за исключением субъектов малого и среднего предпринимательства)  возможность выбрать один из трех способов расчета поквартальных авансовых платежей за негативное воздействие на окружающую среду в целях минимизации случаев их переплаты.</w:t>
      </w:r>
    </w:p>
    <w:p w:rsidR="00F16560" w:rsidRPr="00F16560" w:rsidRDefault="00F16560" w:rsidP="00F16560">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 xml:space="preserve">В настоящее время </w:t>
      </w:r>
      <w:proofErr w:type="spellStart"/>
      <w:r w:rsidRPr="00F16560">
        <w:rPr>
          <w:rFonts w:ascii="Times New Roman" w:hAnsi="Times New Roman" w:cs="Times New Roman"/>
          <w:sz w:val="27"/>
          <w:szCs w:val="27"/>
        </w:rPr>
        <w:t>природопользователи</w:t>
      </w:r>
      <w:proofErr w:type="spellEnd"/>
      <w:r w:rsidRPr="00F16560">
        <w:rPr>
          <w:rFonts w:ascii="Times New Roman" w:hAnsi="Times New Roman" w:cs="Times New Roman"/>
          <w:sz w:val="27"/>
          <w:szCs w:val="27"/>
        </w:rPr>
        <w:t xml:space="preserve"> - промышленные предприятия вносят платежи раз в квартал одним способом - в размере 1/4 части суммы платы за предыдущий год с возможностью корректировки размера платы с учетом расходов на выполнение природоохранных мероприятий (далее – квартальная корректировка платы).</w:t>
      </w:r>
    </w:p>
    <w:p w:rsidR="00F16560" w:rsidRPr="00F16560" w:rsidRDefault="00F16560" w:rsidP="00F16560">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 xml:space="preserve">Законопроект предлагает еще два варианта авансовых платежей: </w:t>
      </w:r>
    </w:p>
    <w:p w:rsidR="00F16560" w:rsidRPr="00F16560" w:rsidRDefault="00F16560" w:rsidP="00F16560">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 в размере 1/4 части суммы платы за негативное воздействие на окружающую среду, определяемой на основании установленных нормативов воздействия на окружающую среду или временно разрешенных воздействий;</w:t>
      </w:r>
    </w:p>
    <w:p w:rsidR="00F16560" w:rsidRPr="00F16560" w:rsidRDefault="00F16560" w:rsidP="00F16560">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 в размере платы за негативное воздействие на окружающую среду, определяемой на основании данных производственного экологического контроля.</w:t>
      </w:r>
    </w:p>
    <w:p w:rsidR="00F16560" w:rsidRPr="00F16560" w:rsidRDefault="00F16560" w:rsidP="00F16560">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Выбранный способ определения размера квартального авансового платежа по каждому виду негативного воздействия на окружающую среду указывается плательщиками в декларации о плате.</w:t>
      </w:r>
    </w:p>
    <w:p w:rsidR="00F16560" w:rsidRPr="00F16560" w:rsidRDefault="00F16560" w:rsidP="00F16560">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lastRenderedPageBreak/>
        <w:t>В соответствии с законопроектом только один из трех способов авансовых платежей, действующий в настоящее время, предусматривает возможность квартальной корректировки платы.</w:t>
      </w:r>
    </w:p>
    <w:p w:rsidR="00400D94" w:rsidRDefault="00F16560" w:rsidP="00F16560">
      <w:pPr>
        <w:spacing w:after="0" w:line="240" w:lineRule="auto"/>
        <w:ind w:firstLine="709"/>
        <w:jc w:val="both"/>
        <w:rPr>
          <w:rFonts w:ascii="Times New Roman" w:hAnsi="Times New Roman" w:cs="Times New Roman"/>
          <w:b/>
          <w:sz w:val="27"/>
          <w:szCs w:val="27"/>
        </w:rPr>
      </w:pPr>
      <w:r w:rsidRPr="00F16560">
        <w:rPr>
          <w:rFonts w:ascii="Times New Roman" w:hAnsi="Times New Roman" w:cs="Times New Roman"/>
          <w:sz w:val="27"/>
          <w:szCs w:val="27"/>
        </w:rPr>
        <w:t>Палатой подготовлено заключение в ответственный комитет Государственной Думы в котором указано, что осуществление корректировки платы при исчислении авансовых платежей должно распространяться на все три устанавливаемых варианта исчисления авансовых платежей. Законопроект в целом поддерживается</w:t>
      </w:r>
      <w:r w:rsidR="00F6008E">
        <w:rPr>
          <w:rFonts w:ascii="Times New Roman" w:hAnsi="Times New Roman" w:cs="Times New Roman"/>
          <w:sz w:val="27"/>
          <w:szCs w:val="27"/>
        </w:rPr>
        <w:t xml:space="preserve"> ТПП РФ</w:t>
      </w:r>
      <w:r w:rsidRPr="00F16560">
        <w:rPr>
          <w:rFonts w:ascii="Times New Roman" w:hAnsi="Times New Roman" w:cs="Times New Roman"/>
          <w:sz w:val="27"/>
          <w:szCs w:val="27"/>
        </w:rPr>
        <w:t>.</w:t>
      </w:r>
    </w:p>
    <w:p w:rsidR="006E7563" w:rsidRPr="006E7563" w:rsidRDefault="006E7563" w:rsidP="006E7563">
      <w:pPr>
        <w:spacing w:after="0" w:line="240" w:lineRule="auto"/>
        <w:ind w:firstLine="567"/>
        <w:jc w:val="both"/>
        <w:rPr>
          <w:rFonts w:ascii="Times New Roman" w:hAnsi="Times New Roman" w:cs="Times New Roman"/>
          <w:color w:val="000000" w:themeColor="text1"/>
          <w:sz w:val="27"/>
          <w:szCs w:val="27"/>
        </w:rPr>
      </w:pPr>
    </w:p>
    <w:p w:rsidR="00F16560" w:rsidRPr="00F16560" w:rsidRDefault="00F16560" w:rsidP="00F16560">
      <w:pPr>
        <w:spacing w:after="0" w:line="240" w:lineRule="auto"/>
        <w:jc w:val="center"/>
        <w:rPr>
          <w:rFonts w:ascii="Times New Roman" w:hAnsi="Times New Roman" w:cs="Times New Roman"/>
          <w:b/>
          <w:sz w:val="27"/>
          <w:szCs w:val="27"/>
        </w:rPr>
      </w:pPr>
      <w:r w:rsidRPr="00F16560">
        <w:rPr>
          <w:rFonts w:ascii="Times New Roman" w:hAnsi="Times New Roman" w:cs="Times New Roman"/>
          <w:b/>
          <w:sz w:val="27"/>
          <w:szCs w:val="27"/>
        </w:rPr>
        <w:t xml:space="preserve">Сведения об административных расследованиях </w:t>
      </w:r>
    </w:p>
    <w:p w:rsidR="00F16560" w:rsidRPr="00F16560" w:rsidRDefault="00F16560" w:rsidP="00F16560">
      <w:pPr>
        <w:spacing w:after="0" w:line="240" w:lineRule="auto"/>
        <w:jc w:val="center"/>
        <w:rPr>
          <w:rFonts w:ascii="Times New Roman" w:hAnsi="Times New Roman" w:cs="Times New Roman"/>
          <w:b/>
          <w:sz w:val="27"/>
          <w:szCs w:val="27"/>
        </w:rPr>
      </w:pPr>
      <w:r w:rsidRPr="00F16560">
        <w:rPr>
          <w:rFonts w:ascii="Times New Roman" w:hAnsi="Times New Roman" w:cs="Times New Roman"/>
          <w:b/>
          <w:sz w:val="27"/>
          <w:szCs w:val="27"/>
        </w:rPr>
        <w:t>будут отражаться в Едином реестре проверок</w:t>
      </w:r>
    </w:p>
    <w:p w:rsidR="00F16560" w:rsidRPr="00F16560" w:rsidRDefault="00F16560" w:rsidP="00F16560">
      <w:pPr>
        <w:spacing w:after="0" w:line="240" w:lineRule="auto"/>
        <w:jc w:val="center"/>
        <w:rPr>
          <w:rFonts w:ascii="Times New Roman" w:hAnsi="Times New Roman" w:cs="Times New Roman"/>
          <w:b/>
          <w:sz w:val="27"/>
          <w:szCs w:val="27"/>
        </w:rPr>
      </w:pP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Минэкономразвития России запущен процесс согласования проекта федерального закона «О внесении изменений в Кодекс Российской Федерации об административных правонарушениях». Законопроект направлен на повышение эффективности защиты прав и законных интересов предпринимателей и поддерживается Палатой.</w:t>
      </w: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В частности, после принятия данного закона дело об административном правонарушении в отношении хозяйствующего субъекта и (или) его должностного лица может быть возбуждено только после завершения проверки, контрольной закупки или мероприятия по контролю без взаимодействия с юридическими лицами или индивидуальными предпринимателями, проводимыми 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Кроме того, законопроектом статья 28.7 КоАП РФ дополняется новой частью, согласно которой информация об административном расследовании, его результатах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F16560" w:rsidRPr="009401FD"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Таким образом, сведения об административных расследованиях в отношении проверяемых лиц будут отраж</w:t>
      </w:r>
      <w:r w:rsidR="00E639F7">
        <w:rPr>
          <w:rFonts w:ascii="Times New Roman" w:hAnsi="Times New Roman" w:cs="Times New Roman"/>
          <w:sz w:val="27"/>
          <w:szCs w:val="27"/>
        </w:rPr>
        <w:t>аться в Едином реестре проверок</w:t>
      </w:r>
      <w:r w:rsidRPr="00F16560">
        <w:rPr>
          <w:rFonts w:ascii="Times New Roman" w:hAnsi="Times New Roman" w:cs="Times New Roman"/>
          <w:sz w:val="27"/>
          <w:szCs w:val="27"/>
        </w:rPr>
        <w:t>.</w:t>
      </w:r>
    </w:p>
    <w:p w:rsidR="009401FD" w:rsidRPr="009401FD" w:rsidRDefault="009401FD" w:rsidP="009401FD">
      <w:pPr>
        <w:spacing w:after="0" w:line="240" w:lineRule="auto"/>
        <w:ind w:firstLine="708"/>
        <w:jc w:val="both"/>
        <w:rPr>
          <w:rFonts w:ascii="Times New Roman" w:hAnsi="Times New Roman" w:cs="Times New Roman"/>
          <w:sz w:val="27"/>
          <w:szCs w:val="27"/>
        </w:rPr>
      </w:pPr>
    </w:p>
    <w:p w:rsidR="00884E25" w:rsidRDefault="00884E25" w:rsidP="00884E25">
      <w:pPr>
        <w:spacing w:after="0"/>
        <w:jc w:val="center"/>
        <w:rPr>
          <w:rFonts w:ascii="Times New Roman" w:hAnsi="Times New Roman" w:cs="Times New Roman"/>
          <w:b/>
          <w:sz w:val="28"/>
          <w:szCs w:val="28"/>
        </w:rPr>
      </w:pPr>
      <w:r>
        <w:rPr>
          <w:rFonts w:ascii="Times New Roman" w:hAnsi="Times New Roman" w:cs="Times New Roman"/>
          <w:b/>
          <w:sz w:val="28"/>
          <w:szCs w:val="28"/>
        </w:rPr>
        <w:t>Палата предложила унифицировать налогообложение трансграничного перемещения порожних вагонов в рамках ЕАЭС</w:t>
      </w:r>
    </w:p>
    <w:p w:rsidR="00884E25" w:rsidRDefault="00884E25" w:rsidP="00884E25">
      <w:pPr>
        <w:spacing w:after="0"/>
        <w:jc w:val="center"/>
        <w:rPr>
          <w:rFonts w:ascii="Times New Roman" w:hAnsi="Times New Roman" w:cs="Times New Roman"/>
          <w:b/>
          <w:sz w:val="28"/>
          <w:szCs w:val="28"/>
        </w:rPr>
      </w:pPr>
    </w:p>
    <w:p w:rsidR="00884E25" w:rsidRDefault="00884E25" w:rsidP="00884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ТПП России разработа</w:t>
      </w:r>
      <w:r w:rsidR="00E460D6">
        <w:rPr>
          <w:rFonts w:ascii="Times New Roman" w:hAnsi="Times New Roman" w:cs="Times New Roman"/>
          <w:sz w:val="28"/>
          <w:szCs w:val="28"/>
        </w:rPr>
        <w:t>н</w:t>
      </w:r>
      <w:r>
        <w:rPr>
          <w:rFonts w:ascii="Times New Roman" w:hAnsi="Times New Roman" w:cs="Times New Roman"/>
          <w:sz w:val="28"/>
          <w:szCs w:val="28"/>
        </w:rPr>
        <w:t xml:space="preserve"> проект федерального закона «О внесении изменений в статьи 164 и 165 части второй Налогового кодекса Российской Федерации».</w:t>
      </w:r>
    </w:p>
    <w:p w:rsidR="00884E25" w:rsidRDefault="00884E25" w:rsidP="00884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Законопроектом предлагается распространить действия ставки НДС 0 процентов на транзитные перевозки порожних контейнеров и вагонов в целях гармонизации налогового законодательства государств – членов Евразийского экономического союза.</w:t>
      </w:r>
    </w:p>
    <w:p w:rsidR="00884E25" w:rsidRDefault="00884E25" w:rsidP="00884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Международные транзитные перевозки включают в себя не только перевозки товаров, но и транзитные перевозки порожних контейнеров и грузовых вагонов. При этом действующие нормы НК РФ устанавливают ставку НДС 0 процентов только в отношении международных транзитных перевозок товаров, а также транспортно-экспедиционных услуг, оказываемых при осуществлении </w:t>
      </w:r>
      <w:r>
        <w:rPr>
          <w:rFonts w:ascii="Times New Roman" w:hAnsi="Times New Roman" w:cs="Times New Roman"/>
          <w:sz w:val="28"/>
          <w:szCs w:val="28"/>
        </w:rPr>
        <w:lastRenderedPageBreak/>
        <w:t>таких перевозок. В свою очередь, транзитные перевозки порожних контейнеров и грузовых вагонов, несмотря на трансграничный характер таких операций, подлежат налогообложению НДС по ставке 18 процентов.</w:t>
      </w:r>
    </w:p>
    <w:p w:rsidR="00884E25" w:rsidRDefault="00884E25" w:rsidP="00884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конечный потребитель этих услуг находится за пределами территории Российской Федерации и не может претендовать на вычет предъявленных ему сумм российского НДС. </w:t>
      </w:r>
    </w:p>
    <w:p w:rsidR="00884E25" w:rsidRDefault="00884E25" w:rsidP="00884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налогообложение транзитных перевозок порожних контейнеров и грузовых вагонов существенно снижает конкурентные преимущества российских железных дорог и привлекательность российских транспортных коридоров для иностранных грузоотправителей.</w:t>
      </w:r>
    </w:p>
    <w:p w:rsidR="00884E25" w:rsidRDefault="00884E25" w:rsidP="00884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в Белоруссии и Казахстане, которые являются членами ЕАЭС, ставка НДС 0 процентов применяется при любых транзитных перевозках вне зависимости от того груженый или порожний контейнер перевозится.</w:t>
      </w:r>
    </w:p>
    <w:p w:rsidR="00884E25" w:rsidRDefault="00884E25" w:rsidP="00884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ставки НДС 0 процентов в отношении международных транзитных перевозок порожних контейнеров и вагонов соответствует экономическому смыслу данных операций и будет способствовать увеличению объемов перевозок, повышению транзитного потенциала Российской Федерации.</w:t>
      </w:r>
    </w:p>
    <w:p w:rsidR="00884E25" w:rsidRDefault="00884E25" w:rsidP="00884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Законопроект направлен в Правительство РФ на заключение.</w:t>
      </w:r>
    </w:p>
    <w:p w:rsidR="00874AA6" w:rsidRDefault="00874AA6" w:rsidP="00884E25">
      <w:pPr>
        <w:spacing w:after="0" w:line="240" w:lineRule="auto"/>
        <w:jc w:val="both"/>
        <w:rPr>
          <w:rFonts w:ascii="Times New Roman" w:hAnsi="Times New Roman" w:cs="Times New Roman"/>
          <w:sz w:val="27"/>
          <w:szCs w:val="27"/>
        </w:rPr>
      </w:pPr>
    </w:p>
    <w:p w:rsidR="00F16560" w:rsidRPr="00F16560" w:rsidRDefault="00F16560" w:rsidP="00F16560">
      <w:pPr>
        <w:spacing w:after="0" w:line="240" w:lineRule="auto"/>
        <w:ind w:firstLine="709"/>
        <w:jc w:val="center"/>
        <w:rPr>
          <w:rFonts w:ascii="Times New Roman" w:hAnsi="Times New Roman" w:cs="Times New Roman"/>
          <w:b/>
          <w:sz w:val="27"/>
          <w:szCs w:val="27"/>
        </w:rPr>
      </w:pPr>
      <w:r w:rsidRPr="00F16560">
        <w:rPr>
          <w:rFonts w:ascii="Times New Roman" w:hAnsi="Times New Roman" w:cs="Times New Roman"/>
          <w:b/>
          <w:sz w:val="27"/>
          <w:szCs w:val="27"/>
        </w:rPr>
        <w:t>Верховный Суд РФ разъяснил, как защищать права потребителей</w:t>
      </w:r>
    </w:p>
    <w:p w:rsidR="00F16560" w:rsidRPr="00F16560" w:rsidRDefault="00F16560" w:rsidP="00F16560">
      <w:pPr>
        <w:spacing w:after="0" w:line="240" w:lineRule="auto"/>
        <w:ind w:firstLine="709"/>
        <w:jc w:val="center"/>
        <w:rPr>
          <w:rFonts w:ascii="Times New Roman" w:hAnsi="Times New Roman" w:cs="Times New Roman"/>
          <w:b/>
          <w:sz w:val="27"/>
          <w:szCs w:val="27"/>
        </w:rPr>
      </w:pP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17 октября 2018 года Президиумом Верховного Суда РФ утвержден "Обзор практики рассмотрения судами дел по спорам о защите прав потребителей, связанным с реализацией товаров и услу</w:t>
      </w:r>
      <w:bookmarkStart w:id="0" w:name="_GoBack"/>
      <w:bookmarkEnd w:id="0"/>
      <w:r w:rsidRPr="00F16560">
        <w:rPr>
          <w:rFonts w:ascii="Times New Roman" w:hAnsi="Times New Roman" w:cs="Times New Roman"/>
          <w:sz w:val="27"/>
          <w:szCs w:val="27"/>
        </w:rPr>
        <w:t>г".</w:t>
      </w: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В обзоре отмечается, что субъектами разрешаемых судами споров являются граждане, имеющие намерение заказать или приобрести либо заказывающие, приобретающие или использующие товары (работы, услуги) исключительно для личных, семейных, домашних и иных нужд, не связанных с осуществлением предпринимательской деятельности, и хозяйствующие субъекты (организации независимо от их организационно-правовой формы, а также индивидуальные предприниматели), выступающие в качестве продавцов, изготовителей, исполнителей или импортеров на потребительском рынке.</w:t>
      </w: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В целях формирования единой практики применения законодательства в сфере защиты прав потребителей Верховным Судом РФ выработаны, в частности, следующие правовые позиции:</w:t>
      </w: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 в пределах гарантийного срока потребитель вправе по своему выбору обратиться с требованием о возврате товара ненадлежащего качества к изготовителю, продавцу или импортеру, на которых лежит обязанность разъяснить потребителю порядок возврата и приемки такого товара у потребителя;</w:t>
      </w: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 xml:space="preserve">- к юридически значимым обстоятельствам, подлежащим установлению судом в целях разрешения вопроса об ответственности импортера за нарушение прав потребителя, является установление того, предпринимались ли потребителем действия по возврату товара ненадлежащего качества импортеру для выполнения последним обязанности по проведению экспертизы товара и добровольному удовлетворению требований потребителя. Ответственность импортера в виде уплаты </w:t>
      </w:r>
      <w:r w:rsidRPr="00F16560">
        <w:rPr>
          <w:rFonts w:ascii="Times New Roman" w:hAnsi="Times New Roman" w:cs="Times New Roman"/>
          <w:sz w:val="27"/>
          <w:szCs w:val="27"/>
        </w:rPr>
        <w:lastRenderedPageBreak/>
        <w:t>штрафа на основании п. 6 ст. 13 Закона о защите прав потребителей наступает в случае уклонения от добровольного исполнения требований потребителя;</w:t>
      </w: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 если существенный недостаток товара выявлен по истечении двух лет со дня его передачи потребителю и к этому моменту истек гарантийный срок, требование о расторжении договора купли-продажи может быть заявлено потребителем только к изготовителю (уполномоченной организации или уполномоченному индивидуальному предпринимателю, импортеру). При этом потребитель обязан доказать, что выявленный недостаток является существенным и что он возник до передачи товара потребителю или по причинам, возникшим до этого момента;</w:t>
      </w: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 в случае обнаружения в течение гарантийного срока недостатков проданного потребителю товара доказать наличие оснований для освобождения от ответственности обязан продавец (изготовитель, импортер и т.д.) данного товара;</w:t>
      </w: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 xml:space="preserve">- в случае </w:t>
      </w:r>
      <w:proofErr w:type="spellStart"/>
      <w:r w:rsidRPr="00F16560">
        <w:rPr>
          <w:rFonts w:ascii="Times New Roman" w:hAnsi="Times New Roman" w:cs="Times New Roman"/>
          <w:sz w:val="27"/>
          <w:szCs w:val="27"/>
        </w:rPr>
        <w:t>непредоставления</w:t>
      </w:r>
      <w:proofErr w:type="spellEnd"/>
      <w:r w:rsidRPr="00F16560">
        <w:rPr>
          <w:rFonts w:ascii="Times New Roman" w:hAnsi="Times New Roman" w:cs="Times New Roman"/>
          <w:sz w:val="27"/>
          <w:szCs w:val="27"/>
        </w:rPr>
        <w:t xml:space="preserve"> потребителю необходимой информации по оформлению документов по договору о реализации туристского продукта, повлекшего отказ в выдаче туристической визы, туроператор несет ответственность за оказание услуги ненадлежащего качества;</w:t>
      </w:r>
    </w:p>
    <w:p w:rsidR="00F16560" w:rsidRDefault="00F16560" w:rsidP="00957273">
      <w:pPr>
        <w:spacing w:after="0" w:line="240" w:lineRule="auto"/>
        <w:ind w:firstLine="709"/>
        <w:jc w:val="both"/>
        <w:rPr>
          <w:rFonts w:ascii="Times New Roman" w:hAnsi="Times New Roman" w:cs="Times New Roman"/>
          <w:b/>
          <w:sz w:val="27"/>
          <w:szCs w:val="27"/>
        </w:rPr>
      </w:pPr>
      <w:r w:rsidRPr="00F16560">
        <w:rPr>
          <w:rFonts w:ascii="Times New Roman" w:hAnsi="Times New Roman" w:cs="Times New Roman"/>
          <w:sz w:val="27"/>
          <w:szCs w:val="27"/>
        </w:rPr>
        <w:t>- в случае досрочного погашения задолженности по кредитному договору потребитель вправе отказаться от предварительно оплаченных, но фактически не оказанных дополнительных банковских услуг.</w:t>
      </w:r>
    </w:p>
    <w:p w:rsidR="00FA32BD" w:rsidRDefault="00FA32BD" w:rsidP="00D61640">
      <w:pPr>
        <w:spacing w:after="0" w:line="240" w:lineRule="auto"/>
        <w:jc w:val="center"/>
        <w:rPr>
          <w:rFonts w:ascii="Times New Roman" w:hAnsi="Times New Roman" w:cs="Times New Roman"/>
          <w:b/>
          <w:sz w:val="27"/>
          <w:szCs w:val="27"/>
        </w:rPr>
      </w:pPr>
    </w:p>
    <w:p w:rsidR="00F16560" w:rsidRPr="00F16560" w:rsidRDefault="00F16560" w:rsidP="00F16560">
      <w:pPr>
        <w:spacing w:after="0" w:line="240" w:lineRule="auto"/>
        <w:jc w:val="center"/>
        <w:rPr>
          <w:rFonts w:ascii="Times New Roman" w:hAnsi="Times New Roman" w:cs="Times New Roman"/>
          <w:b/>
          <w:sz w:val="27"/>
          <w:szCs w:val="27"/>
        </w:rPr>
      </w:pPr>
      <w:r w:rsidRPr="00F16560">
        <w:rPr>
          <w:rFonts w:ascii="Times New Roman" w:hAnsi="Times New Roman" w:cs="Times New Roman"/>
          <w:b/>
          <w:sz w:val="27"/>
          <w:szCs w:val="27"/>
        </w:rPr>
        <w:t xml:space="preserve">ФАС России обобщена практика применения антимонопольного законодательства </w:t>
      </w:r>
    </w:p>
    <w:p w:rsidR="00F16560" w:rsidRPr="00F16560" w:rsidRDefault="00F16560" w:rsidP="00F16560">
      <w:pPr>
        <w:spacing w:after="0" w:line="240" w:lineRule="auto"/>
        <w:jc w:val="center"/>
        <w:rPr>
          <w:rFonts w:ascii="Times New Roman" w:hAnsi="Times New Roman" w:cs="Times New Roman"/>
          <w:b/>
          <w:sz w:val="27"/>
          <w:szCs w:val="27"/>
        </w:rPr>
      </w:pP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03 октября Президиум ФАС России утвердил "Обзор практики применения антимонопольного законодательства коллегиальными органами ФАС России (за период с 5 января 2016 года по 1 июля 2018 года)".</w:t>
      </w: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С 5 января 2016 года вступил в силу Федеральный закон от 05.10.2015 г. № 275-ФЗ "О внесении изменений в Федеральный закон "О защите конкуренции" и отдельные законодательные акты Российской Федерации", так называемый "Четвертый антимонопольный пакет".</w:t>
      </w: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В Обзоре отмечается, что наряду с прочими существенными изменениями антимонопольного законодательства одним из важнейших изменений является введение в действие процедуры внутриведомственной апелляции.</w:t>
      </w: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Изменениями, внесенными в Федеральный закон "О защите конкуренции" (далее - Закон о защите конкуренции), введена процедура обжалования решений и/или предписаний территориальных антимонопольных органов в коллегиальный орган федерального антимонопольного органа (центральный аппарат ФАС России).</w:t>
      </w: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В федеральном антимонопольном органе созданы коллегиальные органы, за которыми закрепляются полномочия по обобщению практики применения антимонопольными органами антимонопольного законодательства и пересмотру решений территориальных антимонопольных органов по делам о нарушении антимонопольного законодательства в случае, если такие решения нарушают единообразие в применении антимонопольными органами норм антимонопольного законодательства.</w:t>
      </w: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В настоящее время полномочия внутриведомственной апелляции возложены на Президиум ФАС России, а также на Апелляционные коллегии.</w:t>
      </w:r>
    </w:p>
    <w:p w:rsidR="00F16560" w:rsidRPr="00F16560" w:rsidRDefault="00154525" w:rsidP="00957273">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В Обзоре содержат</w:t>
      </w:r>
      <w:r w:rsidR="00F16560" w:rsidRPr="00F16560">
        <w:rPr>
          <w:rFonts w:ascii="Times New Roman" w:hAnsi="Times New Roman" w:cs="Times New Roman"/>
          <w:sz w:val="27"/>
          <w:szCs w:val="27"/>
        </w:rPr>
        <w:t>ся выводы о том, что:</w:t>
      </w: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lastRenderedPageBreak/>
        <w:t>- действия хозяйствующего субъекта по нарушению порядка расчета платы за горячее водоснабжение в отсутствие заключенного договора на отпуск холодной воды для нужд горячего водоснабжения многоквартирных домов, находящихся на обслуживании у управляющей компании, квалифицируются по части 1 статьи 10 Закона о защите конкуренции и не относятся к гражданско-правовым спорам, которые могут быть разрешены исключительно в судебном порядке;</w:t>
      </w:r>
    </w:p>
    <w:p w:rsidR="00F16560" w:rsidRPr="00F16560" w:rsidRDefault="00F16560" w:rsidP="00957273">
      <w:pPr>
        <w:spacing w:after="0" w:line="240" w:lineRule="auto"/>
        <w:ind w:firstLine="709"/>
        <w:jc w:val="both"/>
        <w:rPr>
          <w:rFonts w:ascii="Times New Roman" w:hAnsi="Times New Roman" w:cs="Times New Roman"/>
          <w:sz w:val="27"/>
          <w:szCs w:val="27"/>
        </w:rPr>
      </w:pPr>
      <w:r w:rsidRPr="00F16560">
        <w:rPr>
          <w:rFonts w:ascii="Times New Roman" w:hAnsi="Times New Roman" w:cs="Times New Roman"/>
          <w:sz w:val="27"/>
          <w:szCs w:val="27"/>
        </w:rPr>
        <w:t>- действия хозяйствующего субъекта по необоснованному начислению и взиманию платы с контрагента за негативное воздействие на работу централизованной системы водоотведения за периоды, превышающие трехмесячный срок с момента отбора контрольных проб, квалифицируются по пункту 10 части 1 статьи 10 Закона о защите конкуренции;</w:t>
      </w:r>
    </w:p>
    <w:p w:rsidR="00F16560" w:rsidRDefault="00F16560" w:rsidP="00957273">
      <w:pPr>
        <w:spacing w:after="0" w:line="240" w:lineRule="auto"/>
        <w:ind w:firstLine="709"/>
        <w:jc w:val="both"/>
        <w:rPr>
          <w:rFonts w:ascii="Times New Roman" w:hAnsi="Times New Roman" w:cs="Times New Roman"/>
          <w:b/>
          <w:sz w:val="27"/>
          <w:szCs w:val="27"/>
        </w:rPr>
      </w:pPr>
      <w:r w:rsidRPr="00F16560">
        <w:rPr>
          <w:rFonts w:ascii="Times New Roman" w:hAnsi="Times New Roman" w:cs="Times New Roman"/>
          <w:sz w:val="27"/>
          <w:szCs w:val="27"/>
        </w:rPr>
        <w:t>- действия заказчика по объединению в один лот услуг, оказываемых на нескольких территориях, удаленных друг от друга, в разное время года, по включению в состав одного лота лицензируемых и не лицензируемых видов деятельности, а также работ на разных товарных рынках, технологически и функционально не связанных между собой, не соответствуют части 3 статьи 17 Закона о защите конкуренции, в соответствии с которой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FA32BD" w:rsidRDefault="00FA32BD" w:rsidP="00F54D30">
      <w:pPr>
        <w:spacing w:after="0" w:line="240" w:lineRule="auto"/>
        <w:rPr>
          <w:rFonts w:ascii="Times New Roman" w:hAnsi="Times New Roman" w:cs="Times New Roman"/>
          <w:b/>
          <w:sz w:val="27"/>
          <w:szCs w:val="27"/>
        </w:rPr>
      </w:pPr>
    </w:p>
    <w:p w:rsidR="00682361" w:rsidRPr="00400D94" w:rsidRDefault="006E6A14" w:rsidP="00400D94">
      <w:pPr>
        <w:autoSpaceDE w:val="0"/>
        <w:autoSpaceDN w:val="0"/>
        <w:adjustRightInd w:val="0"/>
        <w:spacing w:line="240" w:lineRule="auto"/>
        <w:ind w:firstLine="708"/>
        <w:jc w:val="both"/>
        <w:outlineLvl w:val="0"/>
        <w:rPr>
          <w:rFonts w:ascii="Times New Roman" w:hAnsi="Times New Roman" w:cs="Times New Roman"/>
          <w:sz w:val="27"/>
          <w:szCs w:val="27"/>
        </w:rPr>
      </w:pPr>
      <w:r w:rsidRPr="00436482">
        <w:rPr>
          <w:rFonts w:ascii="Times New Roman" w:hAnsi="Times New Roman" w:cs="Times New Roman"/>
          <w:b/>
          <w:sz w:val="27"/>
          <w:szCs w:val="27"/>
        </w:rPr>
        <w:t>Коротко</w:t>
      </w:r>
      <w:r w:rsidRPr="00436482">
        <w:rPr>
          <w:rFonts w:ascii="Times New Roman" w:hAnsi="Times New Roman" w:cs="Times New Roman"/>
          <w:sz w:val="27"/>
          <w:szCs w:val="27"/>
        </w:rPr>
        <w:t>:</w:t>
      </w:r>
    </w:p>
    <w:p w:rsidR="00FE739E" w:rsidRPr="00FE739E" w:rsidRDefault="00FE739E" w:rsidP="00E639F7">
      <w:pPr>
        <w:spacing w:after="0" w:line="240" w:lineRule="auto"/>
        <w:ind w:firstLine="708"/>
        <w:jc w:val="both"/>
        <w:rPr>
          <w:rFonts w:ascii="Times New Roman" w:hAnsi="Times New Roman" w:cs="Times New Roman"/>
          <w:sz w:val="27"/>
          <w:szCs w:val="27"/>
        </w:rPr>
      </w:pPr>
      <w:r w:rsidRPr="00FE739E">
        <w:rPr>
          <w:rFonts w:ascii="Times New Roman" w:hAnsi="Times New Roman" w:cs="Times New Roman"/>
          <w:b/>
          <w:sz w:val="27"/>
          <w:szCs w:val="27"/>
        </w:rPr>
        <w:t>15 октября</w:t>
      </w:r>
      <w:r w:rsidRPr="00FE739E">
        <w:rPr>
          <w:rFonts w:ascii="Times New Roman" w:hAnsi="Times New Roman" w:cs="Times New Roman"/>
          <w:sz w:val="27"/>
          <w:szCs w:val="27"/>
        </w:rPr>
        <w:t xml:space="preserve"> в Государственную Думу группой депутатов </w:t>
      </w:r>
      <w:r w:rsidR="00E460D6">
        <w:rPr>
          <w:rFonts w:ascii="Times New Roman" w:hAnsi="Times New Roman" w:cs="Times New Roman"/>
          <w:sz w:val="27"/>
          <w:szCs w:val="27"/>
        </w:rPr>
        <w:t>(</w:t>
      </w:r>
      <w:r w:rsidRPr="00FE739E">
        <w:rPr>
          <w:rFonts w:ascii="Times New Roman" w:hAnsi="Times New Roman" w:cs="Times New Roman"/>
          <w:sz w:val="27"/>
          <w:szCs w:val="27"/>
        </w:rPr>
        <w:t xml:space="preserve">Т.О. Алексеева, В.С. </w:t>
      </w:r>
      <w:proofErr w:type="spellStart"/>
      <w:r w:rsidRPr="00FE739E">
        <w:rPr>
          <w:rFonts w:ascii="Times New Roman" w:hAnsi="Times New Roman" w:cs="Times New Roman"/>
          <w:sz w:val="27"/>
          <w:szCs w:val="27"/>
        </w:rPr>
        <w:t>Скруг</w:t>
      </w:r>
      <w:proofErr w:type="spellEnd"/>
      <w:r w:rsidRPr="00FE739E">
        <w:rPr>
          <w:rFonts w:ascii="Times New Roman" w:hAnsi="Times New Roman" w:cs="Times New Roman"/>
          <w:sz w:val="27"/>
          <w:szCs w:val="27"/>
        </w:rPr>
        <w:t xml:space="preserve">, А.Г. </w:t>
      </w:r>
      <w:proofErr w:type="spellStart"/>
      <w:r w:rsidRPr="00FE739E">
        <w:rPr>
          <w:rFonts w:ascii="Times New Roman" w:hAnsi="Times New Roman" w:cs="Times New Roman"/>
          <w:sz w:val="27"/>
          <w:szCs w:val="27"/>
        </w:rPr>
        <w:t>Кобилев</w:t>
      </w:r>
      <w:proofErr w:type="spellEnd"/>
      <w:r w:rsidRPr="00FE739E">
        <w:rPr>
          <w:rFonts w:ascii="Times New Roman" w:hAnsi="Times New Roman" w:cs="Times New Roman"/>
          <w:sz w:val="27"/>
          <w:szCs w:val="27"/>
        </w:rPr>
        <w:t>, А.Н. Козловский</w:t>
      </w:r>
      <w:r w:rsidR="00E460D6">
        <w:rPr>
          <w:rFonts w:ascii="Times New Roman" w:hAnsi="Times New Roman" w:cs="Times New Roman"/>
          <w:sz w:val="27"/>
          <w:szCs w:val="27"/>
        </w:rPr>
        <w:t>)</w:t>
      </w:r>
      <w:r w:rsidRPr="00FE739E">
        <w:rPr>
          <w:rFonts w:ascii="Times New Roman" w:hAnsi="Times New Roman" w:cs="Times New Roman"/>
          <w:sz w:val="27"/>
          <w:szCs w:val="27"/>
        </w:rPr>
        <w:t xml:space="preserve"> внесен проект федерального закона </w:t>
      </w:r>
      <w:r w:rsidR="00E460D6">
        <w:rPr>
          <w:rFonts w:ascii="Times New Roman" w:hAnsi="Times New Roman" w:cs="Times New Roman"/>
          <w:sz w:val="27"/>
          <w:szCs w:val="27"/>
        </w:rPr>
        <w:t xml:space="preserve">              </w:t>
      </w:r>
      <w:r w:rsidRPr="00FE739E">
        <w:rPr>
          <w:rFonts w:ascii="Times New Roman" w:hAnsi="Times New Roman" w:cs="Times New Roman"/>
          <w:sz w:val="27"/>
          <w:szCs w:val="27"/>
        </w:rPr>
        <w:t>№ 565354-7 «О внесении изменения в статью 238-1 Уголовного кодекса Российской Федерации».</w:t>
      </w:r>
      <w:r w:rsidR="00E639F7">
        <w:rPr>
          <w:rFonts w:ascii="Times New Roman" w:hAnsi="Times New Roman" w:cs="Times New Roman"/>
          <w:sz w:val="27"/>
          <w:szCs w:val="27"/>
        </w:rPr>
        <w:t xml:space="preserve"> </w:t>
      </w:r>
      <w:r w:rsidRPr="00FE739E">
        <w:rPr>
          <w:rFonts w:ascii="Times New Roman" w:hAnsi="Times New Roman" w:cs="Times New Roman"/>
          <w:sz w:val="27"/>
          <w:szCs w:val="27"/>
        </w:rPr>
        <w:t xml:space="preserve">Статья 238-1 УК </w:t>
      </w:r>
      <w:proofErr w:type="gramStart"/>
      <w:r w:rsidRPr="00FE739E">
        <w:rPr>
          <w:rFonts w:ascii="Times New Roman" w:hAnsi="Times New Roman" w:cs="Times New Roman"/>
          <w:sz w:val="27"/>
          <w:szCs w:val="27"/>
        </w:rPr>
        <w:t>РФ  дополняется</w:t>
      </w:r>
      <w:proofErr w:type="gramEnd"/>
      <w:r w:rsidRPr="00FE739E">
        <w:rPr>
          <w:rFonts w:ascii="Times New Roman" w:hAnsi="Times New Roman" w:cs="Times New Roman"/>
          <w:sz w:val="27"/>
          <w:szCs w:val="27"/>
        </w:rPr>
        <w:t xml:space="preserve"> ответственностью за оборот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 в сети "Интернет".</w:t>
      </w:r>
    </w:p>
    <w:p w:rsidR="00FE739E" w:rsidRDefault="00FE739E" w:rsidP="00FE739E">
      <w:pPr>
        <w:spacing w:after="0" w:line="240" w:lineRule="auto"/>
        <w:ind w:firstLine="708"/>
        <w:jc w:val="both"/>
        <w:rPr>
          <w:rFonts w:ascii="Times New Roman" w:hAnsi="Times New Roman" w:cs="Times New Roman"/>
          <w:sz w:val="27"/>
          <w:szCs w:val="27"/>
        </w:rPr>
      </w:pPr>
      <w:r w:rsidRPr="00FE739E">
        <w:rPr>
          <w:rFonts w:ascii="Times New Roman" w:hAnsi="Times New Roman" w:cs="Times New Roman"/>
          <w:b/>
          <w:sz w:val="27"/>
          <w:szCs w:val="27"/>
        </w:rPr>
        <w:t>16 октября</w:t>
      </w:r>
      <w:r w:rsidR="00736596">
        <w:rPr>
          <w:rFonts w:ascii="Times New Roman" w:hAnsi="Times New Roman" w:cs="Times New Roman"/>
          <w:b/>
          <w:sz w:val="27"/>
          <w:szCs w:val="27"/>
        </w:rPr>
        <w:t xml:space="preserve"> </w:t>
      </w:r>
      <w:r w:rsidRPr="00FE739E">
        <w:rPr>
          <w:rFonts w:ascii="Times New Roman" w:hAnsi="Times New Roman" w:cs="Times New Roman"/>
          <w:sz w:val="27"/>
          <w:szCs w:val="27"/>
        </w:rPr>
        <w:t>Правительством РФ в Государственную Думу внесен проект федерального закона № 566321-7 «О внесении изменений в статью 17-1 Федерального закона "О защите конкуренции"», которым предлагается внести изменения в положения части 9 статьи 17-1 Закона о защите конкуренции, предусматривающие единый порядок перезаключения договоров аренды государственного (муниципального) имущества на новый срок, вне зависимости от того, каким образом были заключены такие договоры аренды: по итогам проведения торгов или без их проведения.</w:t>
      </w:r>
    </w:p>
    <w:p w:rsidR="00CD24A8" w:rsidRDefault="00CD24A8" w:rsidP="00FE739E">
      <w:pPr>
        <w:spacing w:after="0" w:line="240" w:lineRule="auto"/>
        <w:ind w:firstLine="708"/>
        <w:jc w:val="both"/>
        <w:rPr>
          <w:rFonts w:ascii="Times New Roman" w:hAnsi="Times New Roman" w:cs="Times New Roman"/>
          <w:sz w:val="27"/>
          <w:szCs w:val="27"/>
        </w:rPr>
      </w:pPr>
      <w:r w:rsidRPr="001C159B">
        <w:rPr>
          <w:rFonts w:ascii="Times New Roman" w:hAnsi="Times New Roman" w:cs="Times New Roman"/>
          <w:b/>
          <w:sz w:val="27"/>
          <w:szCs w:val="27"/>
        </w:rPr>
        <w:t>25 октября</w:t>
      </w:r>
      <w:r>
        <w:rPr>
          <w:rFonts w:ascii="Times New Roman" w:hAnsi="Times New Roman" w:cs="Times New Roman"/>
          <w:sz w:val="27"/>
          <w:szCs w:val="27"/>
        </w:rPr>
        <w:t xml:space="preserve"> группой депутатов ГД </w:t>
      </w:r>
      <w:r w:rsidR="00736596">
        <w:rPr>
          <w:rFonts w:ascii="Times New Roman" w:hAnsi="Times New Roman" w:cs="Times New Roman"/>
          <w:sz w:val="27"/>
          <w:szCs w:val="27"/>
        </w:rPr>
        <w:t>(</w:t>
      </w:r>
      <w:r>
        <w:rPr>
          <w:rFonts w:ascii="Times New Roman" w:hAnsi="Times New Roman" w:cs="Times New Roman"/>
          <w:sz w:val="27"/>
          <w:szCs w:val="27"/>
        </w:rPr>
        <w:t xml:space="preserve">С.А. Жигарев, А.В. </w:t>
      </w:r>
      <w:proofErr w:type="spellStart"/>
      <w:r>
        <w:rPr>
          <w:rFonts w:ascii="Times New Roman" w:hAnsi="Times New Roman" w:cs="Times New Roman"/>
          <w:sz w:val="27"/>
          <w:szCs w:val="27"/>
        </w:rPr>
        <w:t>Балыбердин</w:t>
      </w:r>
      <w:proofErr w:type="spellEnd"/>
      <w:r>
        <w:rPr>
          <w:rFonts w:ascii="Times New Roman" w:hAnsi="Times New Roman" w:cs="Times New Roman"/>
          <w:sz w:val="27"/>
          <w:szCs w:val="27"/>
        </w:rPr>
        <w:t xml:space="preserve">, А.А. </w:t>
      </w:r>
      <w:proofErr w:type="spellStart"/>
      <w:r>
        <w:rPr>
          <w:rFonts w:ascii="Times New Roman" w:hAnsi="Times New Roman" w:cs="Times New Roman"/>
          <w:sz w:val="27"/>
          <w:szCs w:val="27"/>
        </w:rPr>
        <w:t>Гетта</w:t>
      </w:r>
      <w:proofErr w:type="spellEnd"/>
      <w:r w:rsidR="00736596">
        <w:rPr>
          <w:rFonts w:ascii="Times New Roman" w:hAnsi="Times New Roman" w:cs="Times New Roman"/>
          <w:sz w:val="27"/>
          <w:szCs w:val="27"/>
        </w:rPr>
        <w:t>)</w:t>
      </w:r>
      <w:r>
        <w:rPr>
          <w:rFonts w:ascii="Times New Roman" w:hAnsi="Times New Roman" w:cs="Times New Roman"/>
          <w:sz w:val="27"/>
          <w:szCs w:val="27"/>
        </w:rPr>
        <w:t xml:space="preserve"> внесен проект федерального закона </w:t>
      </w:r>
      <w:r w:rsidRPr="00CD24A8">
        <w:rPr>
          <w:rFonts w:ascii="Times New Roman" w:hAnsi="Times New Roman" w:cs="Times New Roman"/>
          <w:sz w:val="27"/>
          <w:szCs w:val="27"/>
        </w:rPr>
        <w:t>№ 573466-7</w:t>
      </w:r>
      <w:r>
        <w:rPr>
          <w:rFonts w:ascii="Times New Roman" w:hAnsi="Times New Roman" w:cs="Times New Roman"/>
          <w:sz w:val="27"/>
          <w:szCs w:val="27"/>
        </w:rPr>
        <w:t xml:space="preserve"> «</w:t>
      </w:r>
      <w:r w:rsidRPr="00CD24A8">
        <w:rPr>
          <w:rFonts w:ascii="Times New Roman" w:hAnsi="Times New Roman" w:cs="Times New Roman"/>
          <w:sz w:val="27"/>
          <w:szCs w:val="27"/>
        </w:rPr>
        <w:t>О внесении изменения в статью 1229 Гражданского кодекса Российской Федерации</w:t>
      </w:r>
      <w:r>
        <w:rPr>
          <w:rFonts w:ascii="Times New Roman" w:hAnsi="Times New Roman" w:cs="Times New Roman"/>
          <w:sz w:val="27"/>
          <w:szCs w:val="27"/>
        </w:rPr>
        <w:t>».</w:t>
      </w:r>
    </w:p>
    <w:p w:rsidR="001C159B" w:rsidRDefault="001C159B" w:rsidP="00E639F7">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Законопроект </w:t>
      </w:r>
      <w:r w:rsidRPr="001C159B">
        <w:rPr>
          <w:rFonts w:ascii="Times New Roman" w:hAnsi="Times New Roman" w:cs="Times New Roman"/>
          <w:sz w:val="27"/>
          <w:szCs w:val="27"/>
        </w:rPr>
        <w:t>направлен на упорядочение распределения прав на результаты</w:t>
      </w:r>
      <w:r>
        <w:rPr>
          <w:rFonts w:ascii="Times New Roman" w:hAnsi="Times New Roman" w:cs="Times New Roman"/>
          <w:sz w:val="27"/>
          <w:szCs w:val="27"/>
        </w:rPr>
        <w:t xml:space="preserve"> </w:t>
      </w:r>
      <w:r w:rsidRPr="001C159B">
        <w:rPr>
          <w:rFonts w:ascii="Times New Roman" w:hAnsi="Times New Roman" w:cs="Times New Roman"/>
          <w:sz w:val="27"/>
          <w:szCs w:val="27"/>
        </w:rPr>
        <w:t>интеллектуальной деятельности и средства индивидуализации между более чем</w:t>
      </w:r>
      <w:r>
        <w:rPr>
          <w:rFonts w:ascii="Times New Roman" w:hAnsi="Times New Roman" w:cs="Times New Roman"/>
          <w:sz w:val="27"/>
          <w:szCs w:val="27"/>
        </w:rPr>
        <w:t xml:space="preserve"> </w:t>
      </w:r>
      <w:r w:rsidRPr="001C159B">
        <w:rPr>
          <w:rFonts w:ascii="Times New Roman" w:hAnsi="Times New Roman" w:cs="Times New Roman"/>
          <w:sz w:val="27"/>
          <w:szCs w:val="27"/>
        </w:rPr>
        <w:t>двумя правообладателями.</w:t>
      </w:r>
      <w:r w:rsidR="00E639F7">
        <w:rPr>
          <w:rFonts w:ascii="Times New Roman" w:hAnsi="Times New Roman" w:cs="Times New Roman"/>
          <w:sz w:val="27"/>
          <w:szCs w:val="27"/>
        </w:rPr>
        <w:t xml:space="preserve"> </w:t>
      </w:r>
      <w:r w:rsidRPr="001C159B">
        <w:rPr>
          <w:rFonts w:ascii="Times New Roman" w:hAnsi="Times New Roman" w:cs="Times New Roman"/>
          <w:sz w:val="27"/>
          <w:szCs w:val="27"/>
        </w:rPr>
        <w:t>Законопроектом предлагается в случае, если исключительное право на</w:t>
      </w:r>
      <w:r>
        <w:rPr>
          <w:rFonts w:ascii="Times New Roman" w:hAnsi="Times New Roman" w:cs="Times New Roman"/>
          <w:sz w:val="27"/>
          <w:szCs w:val="27"/>
        </w:rPr>
        <w:t xml:space="preserve"> </w:t>
      </w:r>
      <w:r w:rsidRPr="001C159B">
        <w:rPr>
          <w:rFonts w:ascii="Times New Roman" w:hAnsi="Times New Roman" w:cs="Times New Roman"/>
          <w:sz w:val="27"/>
          <w:szCs w:val="27"/>
        </w:rPr>
        <w:t>результат интеллектуальной деятельности или на средство индивидуализации</w:t>
      </w:r>
      <w:r>
        <w:rPr>
          <w:rFonts w:ascii="Times New Roman" w:hAnsi="Times New Roman" w:cs="Times New Roman"/>
          <w:sz w:val="27"/>
          <w:szCs w:val="27"/>
        </w:rPr>
        <w:t xml:space="preserve"> </w:t>
      </w:r>
      <w:r w:rsidRPr="001C159B">
        <w:rPr>
          <w:rFonts w:ascii="Times New Roman" w:hAnsi="Times New Roman" w:cs="Times New Roman"/>
          <w:sz w:val="27"/>
          <w:szCs w:val="27"/>
        </w:rPr>
        <w:t xml:space="preserve">принадлежит более чем двум правообладателям и согласие по </w:t>
      </w:r>
      <w:r w:rsidRPr="001C159B">
        <w:rPr>
          <w:rFonts w:ascii="Times New Roman" w:hAnsi="Times New Roman" w:cs="Times New Roman"/>
          <w:sz w:val="27"/>
          <w:szCs w:val="27"/>
        </w:rPr>
        <w:lastRenderedPageBreak/>
        <w:t>распоряжению</w:t>
      </w:r>
      <w:r>
        <w:rPr>
          <w:rFonts w:ascii="Times New Roman" w:hAnsi="Times New Roman" w:cs="Times New Roman"/>
          <w:sz w:val="27"/>
          <w:szCs w:val="27"/>
        </w:rPr>
        <w:t xml:space="preserve"> </w:t>
      </w:r>
      <w:r w:rsidRPr="001C159B">
        <w:rPr>
          <w:rFonts w:ascii="Times New Roman" w:hAnsi="Times New Roman" w:cs="Times New Roman"/>
          <w:sz w:val="27"/>
          <w:szCs w:val="27"/>
        </w:rPr>
        <w:t>таким правом между ними не достигнуто, распоряжение результатом</w:t>
      </w:r>
      <w:r>
        <w:rPr>
          <w:rFonts w:ascii="Times New Roman" w:hAnsi="Times New Roman" w:cs="Times New Roman"/>
          <w:sz w:val="27"/>
          <w:szCs w:val="27"/>
        </w:rPr>
        <w:t xml:space="preserve"> </w:t>
      </w:r>
      <w:r w:rsidRPr="001C159B">
        <w:rPr>
          <w:rFonts w:ascii="Times New Roman" w:hAnsi="Times New Roman" w:cs="Times New Roman"/>
          <w:sz w:val="27"/>
          <w:szCs w:val="27"/>
        </w:rPr>
        <w:t>интеллектуальной деятельности или средством индивидуализации</w:t>
      </w:r>
      <w:r>
        <w:rPr>
          <w:rFonts w:ascii="Times New Roman" w:hAnsi="Times New Roman" w:cs="Times New Roman"/>
          <w:sz w:val="27"/>
          <w:szCs w:val="27"/>
        </w:rPr>
        <w:t xml:space="preserve"> </w:t>
      </w:r>
      <w:r w:rsidRPr="001C159B">
        <w:rPr>
          <w:rFonts w:ascii="Times New Roman" w:hAnsi="Times New Roman" w:cs="Times New Roman"/>
          <w:sz w:val="27"/>
          <w:szCs w:val="27"/>
        </w:rPr>
        <w:t>осуществля</w:t>
      </w:r>
      <w:r w:rsidR="00B7661E">
        <w:rPr>
          <w:rFonts w:ascii="Times New Roman" w:hAnsi="Times New Roman" w:cs="Times New Roman"/>
          <w:sz w:val="27"/>
          <w:szCs w:val="27"/>
        </w:rPr>
        <w:t>ть</w:t>
      </w:r>
      <w:r w:rsidRPr="001C159B">
        <w:rPr>
          <w:rFonts w:ascii="Times New Roman" w:hAnsi="Times New Roman" w:cs="Times New Roman"/>
          <w:sz w:val="27"/>
          <w:szCs w:val="27"/>
        </w:rPr>
        <w:t xml:space="preserve"> большинством правообладателей.</w:t>
      </w:r>
    </w:p>
    <w:p w:rsidR="001C159B" w:rsidRDefault="001C159B" w:rsidP="00E639F7">
      <w:pPr>
        <w:spacing w:after="0" w:line="240" w:lineRule="auto"/>
        <w:ind w:firstLine="708"/>
        <w:jc w:val="both"/>
        <w:rPr>
          <w:rFonts w:ascii="Times New Roman" w:hAnsi="Times New Roman" w:cs="Times New Roman"/>
          <w:sz w:val="27"/>
          <w:szCs w:val="27"/>
        </w:rPr>
      </w:pPr>
      <w:r w:rsidRPr="001C159B">
        <w:rPr>
          <w:rFonts w:ascii="Times New Roman" w:hAnsi="Times New Roman" w:cs="Times New Roman"/>
          <w:b/>
          <w:sz w:val="27"/>
          <w:szCs w:val="27"/>
        </w:rPr>
        <w:t>30 октября</w:t>
      </w:r>
      <w:r>
        <w:rPr>
          <w:rFonts w:ascii="Times New Roman" w:hAnsi="Times New Roman" w:cs="Times New Roman"/>
          <w:sz w:val="27"/>
          <w:szCs w:val="27"/>
        </w:rPr>
        <w:t xml:space="preserve"> </w:t>
      </w:r>
      <w:r w:rsidRPr="001C159B">
        <w:rPr>
          <w:rFonts w:ascii="Times New Roman" w:hAnsi="Times New Roman" w:cs="Times New Roman"/>
          <w:sz w:val="27"/>
          <w:szCs w:val="27"/>
        </w:rPr>
        <w:t xml:space="preserve">группой депутатов ГД </w:t>
      </w:r>
      <w:r w:rsidR="00736596">
        <w:rPr>
          <w:rFonts w:ascii="Times New Roman" w:hAnsi="Times New Roman" w:cs="Times New Roman"/>
          <w:sz w:val="27"/>
          <w:szCs w:val="27"/>
        </w:rPr>
        <w:t>(</w:t>
      </w:r>
      <w:r>
        <w:rPr>
          <w:rFonts w:ascii="Times New Roman" w:hAnsi="Times New Roman" w:cs="Times New Roman"/>
          <w:sz w:val="27"/>
          <w:szCs w:val="27"/>
        </w:rPr>
        <w:t>Т.О. Алексеева</w:t>
      </w:r>
      <w:r w:rsidR="00736596">
        <w:rPr>
          <w:rFonts w:ascii="Times New Roman" w:hAnsi="Times New Roman" w:cs="Times New Roman"/>
          <w:sz w:val="27"/>
          <w:szCs w:val="27"/>
        </w:rPr>
        <w:t>,</w:t>
      </w:r>
      <w:r>
        <w:rPr>
          <w:rFonts w:ascii="Times New Roman" w:hAnsi="Times New Roman" w:cs="Times New Roman"/>
          <w:sz w:val="27"/>
          <w:szCs w:val="27"/>
        </w:rPr>
        <w:t xml:space="preserve"> А.А. </w:t>
      </w:r>
      <w:proofErr w:type="spellStart"/>
      <w:r>
        <w:rPr>
          <w:rFonts w:ascii="Times New Roman" w:hAnsi="Times New Roman" w:cs="Times New Roman"/>
          <w:sz w:val="27"/>
          <w:szCs w:val="27"/>
        </w:rPr>
        <w:t>Гетта</w:t>
      </w:r>
      <w:proofErr w:type="spellEnd"/>
      <w:r w:rsidR="00736596">
        <w:rPr>
          <w:rFonts w:ascii="Times New Roman" w:hAnsi="Times New Roman" w:cs="Times New Roman"/>
          <w:sz w:val="27"/>
          <w:szCs w:val="27"/>
        </w:rPr>
        <w:t>)</w:t>
      </w:r>
      <w:r w:rsidRPr="001C159B">
        <w:t xml:space="preserve"> </w:t>
      </w:r>
      <w:r w:rsidRPr="001C159B">
        <w:rPr>
          <w:rFonts w:ascii="Times New Roman" w:hAnsi="Times New Roman" w:cs="Times New Roman"/>
          <w:sz w:val="27"/>
          <w:szCs w:val="27"/>
        </w:rPr>
        <w:t>внесен проект федерального закона</w:t>
      </w:r>
      <w:r>
        <w:rPr>
          <w:rFonts w:ascii="Times New Roman" w:hAnsi="Times New Roman" w:cs="Times New Roman"/>
          <w:sz w:val="27"/>
          <w:szCs w:val="27"/>
        </w:rPr>
        <w:t xml:space="preserve"> </w:t>
      </w:r>
      <w:r w:rsidRPr="001C159B">
        <w:rPr>
          <w:rFonts w:ascii="Times New Roman" w:hAnsi="Times New Roman" w:cs="Times New Roman"/>
          <w:sz w:val="27"/>
          <w:szCs w:val="27"/>
        </w:rPr>
        <w:t>№ 575535-7</w:t>
      </w:r>
      <w:r>
        <w:rPr>
          <w:rFonts w:ascii="Times New Roman" w:hAnsi="Times New Roman" w:cs="Times New Roman"/>
          <w:sz w:val="27"/>
          <w:szCs w:val="27"/>
        </w:rPr>
        <w:t xml:space="preserve"> «</w:t>
      </w:r>
      <w:r w:rsidRPr="001C159B">
        <w:rPr>
          <w:rFonts w:ascii="Times New Roman" w:hAnsi="Times New Roman" w:cs="Times New Roman"/>
          <w:sz w:val="27"/>
          <w:szCs w:val="27"/>
        </w:rPr>
        <w:t>О внесении изменений в статью 4.1.1. Кодекса Российской Федерации об административных правонарушениях</w:t>
      </w:r>
      <w:r>
        <w:rPr>
          <w:rFonts w:ascii="Times New Roman" w:hAnsi="Times New Roman" w:cs="Times New Roman"/>
          <w:sz w:val="27"/>
          <w:szCs w:val="27"/>
        </w:rPr>
        <w:t>».</w:t>
      </w:r>
      <w:r w:rsidR="00E639F7">
        <w:rPr>
          <w:rFonts w:ascii="Times New Roman" w:hAnsi="Times New Roman" w:cs="Times New Roman"/>
          <w:sz w:val="27"/>
          <w:szCs w:val="27"/>
        </w:rPr>
        <w:t xml:space="preserve"> </w:t>
      </w:r>
      <w:r w:rsidR="00772752">
        <w:rPr>
          <w:rFonts w:ascii="Times New Roman" w:hAnsi="Times New Roman" w:cs="Times New Roman"/>
          <w:sz w:val="27"/>
          <w:szCs w:val="27"/>
        </w:rPr>
        <w:t xml:space="preserve">Законопроектом </w:t>
      </w:r>
      <w:r w:rsidRPr="001C159B">
        <w:rPr>
          <w:rFonts w:ascii="Times New Roman" w:hAnsi="Times New Roman" w:cs="Times New Roman"/>
          <w:sz w:val="27"/>
          <w:szCs w:val="27"/>
        </w:rPr>
        <w:t>предлагается</w:t>
      </w:r>
      <w:r w:rsidR="00772752">
        <w:rPr>
          <w:rFonts w:ascii="Times New Roman" w:hAnsi="Times New Roman" w:cs="Times New Roman"/>
          <w:sz w:val="27"/>
          <w:szCs w:val="27"/>
        </w:rPr>
        <w:t xml:space="preserve"> </w:t>
      </w:r>
      <w:r w:rsidRPr="001C159B">
        <w:rPr>
          <w:rFonts w:ascii="Times New Roman" w:hAnsi="Times New Roman" w:cs="Times New Roman"/>
          <w:sz w:val="27"/>
          <w:szCs w:val="27"/>
        </w:rPr>
        <w:t>предусмотре</w:t>
      </w:r>
      <w:r w:rsidR="00772752">
        <w:rPr>
          <w:rFonts w:ascii="Times New Roman" w:hAnsi="Times New Roman" w:cs="Times New Roman"/>
          <w:sz w:val="27"/>
          <w:szCs w:val="27"/>
        </w:rPr>
        <w:t>ть</w:t>
      </w:r>
      <w:r w:rsidRPr="001C159B">
        <w:rPr>
          <w:rFonts w:ascii="Times New Roman" w:hAnsi="Times New Roman" w:cs="Times New Roman"/>
          <w:sz w:val="27"/>
          <w:szCs w:val="27"/>
        </w:rPr>
        <w:t xml:space="preserve"> для</w:t>
      </w:r>
      <w:r w:rsidR="00772752">
        <w:rPr>
          <w:rFonts w:ascii="Times New Roman" w:hAnsi="Times New Roman" w:cs="Times New Roman"/>
          <w:sz w:val="27"/>
          <w:szCs w:val="27"/>
        </w:rPr>
        <w:t xml:space="preserve"> </w:t>
      </w:r>
      <w:r w:rsidRPr="001C159B">
        <w:rPr>
          <w:rFonts w:ascii="Times New Roman" w:hAnsi="Times New Roman" w:cs="Times New Roman"/>
          <w:sz w:val="27"/>
          <w:szCs w:val="27"/>
        </w:rPr>
        <w:t>некоммерческих организаций альтернативный вид административного</w:t>
      </w:r>
      <w:r w:rsidR="00772752">
        <w:rPr>
          <w:rFonts w:ascii="Times New Roman" w:hAnsi="Times New Roman" w:cs="Times New Roman"/>
          <w:sz w:val="27"/>
          <w:szCs w:val="27"/>
        </w:rPr>
        <w:t xml:space="preserve"> </w:t>
      </w:r>
      <w:r w:rsidRPr="001C159B">
        <w:rPr>
          <w:rFonts w:ascii="Times New Roman" w:hAnsi="Times New Roman" w:cs="Times New Roman"/>
          <w:sz w:val="27"/>
          <w:szCs w:val="27"/>
        </w:rPr>
        <w:t>наказания</w:t>
      </w:r>
      <w:r w:rsidR="00B7661E">
        <w:rPr>
          <w:rFonts w:ascii="Times New Roman" w:hAnsi="Times New Roman" w:cs="Times New Roman"/>
          <w:sz w:val="27"/>
          <w:szCs w:val="27"/>
        </w:rPr>
        <w:t xml:space="preserve"> в виде предупреждения</w:t>
      </w:r>
      <w:r w:rsidRPr="001C159B">
        <w:rPr>
          <w:rFonts w:ascii="Times New Roman" w:hAnsi="Times New Roman" w:cs="Times New Roman"/>
          <w:sz w:val="27"/>
          <w:szCs w:val="27"/>
        </w:rPr>
        <w:t>. Принятие поправок позволит</w:t>
      </w:r>
      <w:r w:rsidR="00772752">
        <w:rPr>
          <w:rFonts w:ascii="Times New Roman" w:hAnsi="Times New Roman" w:cs="Times New Roman"/>
          <w:sz w:val="27"/>
          <w:szCs w:val="27"/>
        </w:rPr>
        <w:t xml:space="preserve"> </w:t>
      </w:r>
      <w:r w:rsidRPr="001C159B">
        <w:rPr>
          <w:rFonts w:ascii="Times New Roman" w:hAnsi="Times New Roman" w:cs="Times New Roman"/>
          <w:sz w:val="27"/>
          <w:szCs w:val="27"/>
        </w:rPr>
        <w:t>правоприменительным органам применять санкцию в форме предупреждения</w:t>
      </w:r>
      <w:r w:rsidR="00772752">
        <w:rPr>
          <w:rFonts w:ascii="Times New Roman" w:hAnsi="Times New Roman" w:cs="Times New Roman"/>
          <w:sz w:val="27"/>
          <w:szCs w:val="27"/>
        </w:rPr>
        <w:t xml:space="preserve"> </w:t>
      </w:r>
      <w:r w:rsidRPr="001C159B">
        <w:rPr>
          <w:rFonts w:ascii="Times New Roman" w:hAnsi="Times New Roman" w:cs="Times New Roman"/>
          <w:sz w:val="27"/>
          <w:szCs w:val="27"/>
        </w:rPr>
        <w:t>на равных условиях в отношении как коммерческих, так и некоммерческих</w:t>
      </w:r>
      <w:r w:rsidR="00772752">
        <w:rPr>
          <w:rFonts w:ascii="Times New Roman" w:hAnsi="Times New Roman" w:cs="Times New Roman"/>
          <w:sz w:val="27"/>
          <w:szCs w:val="27"/>
        </w:rPr>
        <w:t xml:space="preserve"> </w:t>
      </w:r>
      <w:r w:rsidRPr="001C159B">
        <w:rPr>
          <w:rFonts w:ascii="Times New Roman" w:hAnsi="Times New Roman" w:cs="Times New Roman"/>
          <w:sz w:val="27"/>
          <w:szCs w:val="27"/>
        </w:rPr>
        <w:t>организаци</w:t>
      </w:r>
      <w:r w:rsidR="00772752">
        <w:rPr>
          <w:rFonts w:ascii="Times New Roman" w:hAnsi="Times New Roman" w:cs="Times New Roman"/>
          <w:sz w:val="27"/>
          <w:szCs w:val="27"/>
        </w:rPr>
        <w:t>й</w:t>
      </w:r>
      <w:r w:rsidRPr="001C159B">
        <w:rPr>
          <w:rFonts w:ascii="Times New Roman" w:hAnsi="Times New Roman" w:cs="Times New Roman"/>
          <w:sz w:val="27"/>
          <w:szCs w:val="27"/>
        </w:rPr>
        <w:t>, совершивших впервые административное правонарушение.</w:t>
      </w:r>
    </w:p>
    <w:p w:rsidR="00736596" w:rsidRDefault="00736596" w:rsidP="00957273">
      <w:pPr>
        <w:spacing w:after="0" w:line="240" w:lineRule="auto"/>
        <w:ind w:firstLine="708"/>
        <w:jc w:val="both"/>
        <w:rPr>
          <w:rFonts w:ascii="Times New Roman" w:hAnsi="Times New Roman" w:cs="Times New Roman"/>
          <w:sz w:val="27"/>
          <w:szCs w:val="27"/>
        </w:rPr>
      </w:pPr>
    </w:p>
    <w:p w:rsidR="00736596" w:rsidRDefault="00736596" w:rsidP="00957273">
      <w:pPr>
        <w:spacing w:after="0" w:line="240" w:lineRule="auto"/>
        <w:ind w:firstLine="708"/>
        <w:jc w:val="both"/>
        <w:rPr>
          <w:rFonts w:ascii="Times New Roman" w:hAnsi="Times New Roman" w:cs="Times New Roman"/>
          <w:sz w:val="27"/>
          <w:szCs w:val="27"/>
        </w:rPr>
      </w:pPr>
    </w:p>
    <w:p w:rsidR="00736596" w:rsidRDefault="00736596" w:rsidP="00957273">
      <w:pPr>
        <w:spacing w:after="0" w:line="240" w:lineRule="auto"/>
        <w:ind w:firstLine="708"/>
        <w:jc w:val="both"/>
        <w:rPr>
          <w:rFonts w:ascii="Times New Roman" w:hAnsi="Times New Roman" w:cs="Times New Roman"/>
          <w:sz w:val="27"/>
          <w:szCs w:val="27"/>
        </w:rPr>
      </w:pPr>
    </w:p>
    <w:p w:rsidR="00736596" w:rsidRDefault="00736596"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E639F7" w:rsidRDefault="00E639F7" w:rsidP="00957273">
      <w:pPr>
        <w:spacing w:after="0" w:line="240" w:lineRule="auto"/>
        <w:ind w:firstLine="708"/>
        <w:jc w:val="both"/>
        <w:rPr>
          <w:rFonts w:ascii="Times New Roman" w:hAnsi="Times New Roman" w:cs="Times New Roman"/>
          <w:sz w:val="27"/>
          <w:szCs w:val="27"/>
        </w:rPr>
      </w:pPr>
    </w:p>
    <w:p w:rsidR="00736596" w:rsidRDefault="00736596" w:rsidP="00957273">
      <w:pPr>
        <w:spacing w:after="0" w:line="240" w:lineRule="auto"/>
        <w:ind w:firstLine="708"/>
        <w:jc w:val="both"/>
        <w:rPr>
          <w:rFonts w:ascii="Times New Roman" w:hAnsi="Times New Roman" w:cs="Times New Roman"/>
          <w:sz w:val="27"/>
          <w:szCs w:val="27"/>
        </w:rPr>
      </w:pPr>
    </w:p>
    <w:p w:rsidR="005D5541" w:rsidRPr="00436482" w:rsidRDefault="005D5541" w:rsidP="00BE7F4B">
      <w:pPr>
        <w:pBdr>
          <w:top w:val="single" w:sz="4" w:space="0" w:color="auto"/>
        </w:pBdr>
        <w:spacing w:after="0" w:line="240" w:lineRule="auto"/>
        <w:jc w:val="center"/>
        <w:rPr>
          <w:rFonts w:ascii="Times New Roman" w:eastAsia="Calibri" w:hAnsi="Times New Roman" w:cs="Times New Roman"/>
          <w:sz w:val="27"/>
          <w:szCs w:val="27"/>
        </w:rPr>
      </w:pPr>
      <w:r w:rsidRPr="00436482">
        <w:rPr>
          <w:rFonts w:ascii="Times New Roman" w:eastAsia="Calibri" w:hAnsi="Times New Roman" w:cs="Times New Roman"/>
          <w:sz w:val="27"/>
          <w:szCs w:val="27"/>
        </w:rPr>
        <w:t>Департамент законотворческой деятельности ТПП России</w:t>
      </w:r>
    </w:p>
    <w:p w:rsidR="004A339F" w:rsidRPr="00436482" w:rsidRDefault="005D5541" w:rsidP="00BE7F4B">
      <w:pPr>
        <w:pBdr>
          <w:top w:val="single" w:sz="4" w:space="0" w:color="auto"/>
        </w:pBdr>
        <w:spacing w:after="0" w:line="240" w:lineRule="auto"/>
        <w:jc w:val="center"/>
        <w:rPr>
          <w:rFonts w:ascii="Times New Roman" w:eastAsia="Calibri" w:hAnsi="Times New Roman" w:cs="Times New Roman"/>
          <w:sz w:val="27"/>
          <w:szCs w:val="27"/>
        </w:rPr>
      </w:pPr>
      <w:r w:rsidRPr="00436482">
        <w:rPr>
          <w:rFonts w:ascii="Times New Roman" w:eastAsia="Calibri" w:hAnsi="Times New Roman" w:cs="Times New Roman"/>
          <w:sz w:val="27"/>
          <w:szCs w:val="27"/>
        </w:rPr>
        <w:t xml:space="preserve">(тел. 8 495 620-03-92; </w:t>
      </w:r>
      <w:hyperlink r:id="rId8" w:history="1">
        <w:r w:rsidRPr="00436482">
          <w:rPr>
            <w:rStyle w:val="a5"/>
            <w:rFonts w:ascii="Times New Roman" w:eastAsia="Calibri" w:hAnsi="Times New Roman" w:cs="Times New Roman"/>
            <w:sz w:val="27"/>
            <w:szCs w:val="27"/>
          </w:rPr>
          <w:t>proekt@tpprf.ru</w:t>
        </w:r>
      </w:hyperlink>
      <w:r w:rsidRPr="00436482">
        <w:rPr>
          <w:rFonts w:ascii="Times New Roman" w:eastAsia="Calibri" w:hAnsi="Times New Roman" w:cs="Times New Roman"/>
          <w:sz w:val="27"/>
          <w:szCs w:val="27"/>
        </w:rPr>
        <w:t>)</w:t>
      </w:r>
    </w:p>
    <w:sectPr w:rsidR="004A339F" w:rsidRPr="00436482" w:rsidSect="00D33533">
      <w:headerReference w:type="default" r:id="rId9"/>
      <w:pgSz w:w="11906" w:h="16838"/>
      <w:pgMar w:top="1134" w:right="79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01B" w:rsidRDefault="00EB601B">
      <w:pPr>
        <w:spacing w:after="0" w:line="240" w:lineRule="auto"/>
      </w:pPr>
      <w:r>
        <w:separator/>
      </w:r>
    </w:p>
  </w:endnote>
  <w:endnote w:type="continuationSeparator" w:id="0">
    <w:p w:rsidR="00EB601B" w:rsidRDefault="00EB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UIText">
    <w:charset w:val="88"/>
    <w:family w:val="auto"/>
    <w:pitch w:val="variable"/>
    <w:sig w:usb0="2000028F" w:usb1="0A080003" w:usb2="00000010" w:usb3="00000000" w:csb0="001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01B" w:rsidRDefault="00EB601B">
      <w:pPr>
        <w:spacing w:after="0" w:line="240" w:lineRule="auto"/>
      </w:pPr>
      <w:r>
        <w:separator/>
      </w:r>
    </w:p>
  </w:footnote>
  <w:footnote w:type="continuationSeparator" w:id="0">
    <w:p w:rsidR="00EB601B" w:rsidRDefault="00EB6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091831"/>
      <w:docPartObj>
        <w:docPartGallery w:val="Page Numbers (Top of Page)"/>
        <w:docPartUnique/>
      </w:docPartObj>
    </w:sdtPr>
    <w:sdtEndPr/>
    <w:sdtContent>
      <w:p w:rsidR="003C1941" w:rsidRDefault="003F54DF">
        <w:pPr>
          <w:pStyle w:val="a3"/>
          <w:jc w:val="center"/>
        </w:pPr>
        <w:r w:rsidRPr="008171AA">
          <w:rPr>
            <w:rFonts w:ascii="Times New Roman" w:hAnsi="Times New Roman" w:cs="Times New Roman"/>
            <w:sz w:val="20"/>
            <w:szCs w:val="20"/>
          </w:rPr>
          <w:fldChar w:fldCharType="begin"/>
        </w:r>
        <w:r w:rsidRPr="008171AA">
          <w:rPr>
            <w:rFonts w:ascii="Times New Roman" w:hAnsi="Times New Roman" w:cs="Times New Roman"/>
            <w:sz w:val="20"/>
            <w:szCs w:val="20"/>
          </w:rPr>
          <w:instrText>PAGE   \* MERGEFORMAT</w:instrText>
        </w:r>
        <w:r w:rsidRPr="008171AA">
          <w:rPr>
            <w:rFonts w:ascii="Times New Roman" w:hAnsi="Times New Roman" w:cs="Times New Roman"/>
            <w:sz w:val="20"/>
            <w:szCs w:val="20"/>
          </w:rPr>
          <w:fldChar w:fldCharType="separate"/>
        </w:r>
        <w:r w:rsidR="004F7826">
          <w:rPr>
            <w:rFonts w:ascii="Times New Roman" w:hAnsi="Times New Roman" w:cs="Times New Roman"/>
            <w:noProof/>
            <w:sz w:val="20"/>
            <w:szCs w:val="20"/>
          </w:rPr>
          <w:t>10</w:t>
        </w:r>
        <w:r w:rsidRPr="008171AA">
          <w:rPr>
            <w:rFonts w:ascii="Times New Roman" w:hAnsi="Times New Roman" w:cs="Times New Roman"/>
            <w:sz w:val="20"/>
            <w:szCs w:val="20"/>
          </w:rPr>
          <w:fldChar w:fldCharType="end"/>
        </w:r>
      </w:p>
    </w:sdtContent>
  </w:sdt>
  <w:p w:rsidR="003C1941" w:rsidRDefault="00EB60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24C82"/>
    <w:multiLevelType w:val="hybridMultilevel"/>
    <w:tmpl w:val="2474EA22"/>
    <w:lvl w:ilvl="0" w:tplc="46D4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EE5EF4"/>
    <w:multiLevelType w:val="hybridMultilevel"/>
    <w:tmpl w:val="F474AAE0"/>
    <w:lvl w:ilvl="0" w:tplc="53E4AC86">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5FB4D08"/>
    <w:multiLevelType w:val="hybridMultilevel"/>
    <w:tmpl w:val="C4F6A4BE"/>
    <w:lvl w:ilvl="0" w:tplc="AF226008">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7AE7308"/>
    <w:multiLevelType w:val="hybridMultilevel"/>
    <w:tmpl w:val="8430984C"/>
    <w:lvl w:ilvl="0" w:tplc="331C46C6">
      <w:start w:val="2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3E1697E"/>
    <w:multiLevelType w:val="hybridMultilevel"/>
    <w:tmpl w:val="28BE7434"/>
    <w:lvl w:ilvl="0" w:tplc="56488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A43C0F"/>
    <w:multiLevelType w:val="hybridMultilevel"/>
    <w:tmpl w:val="690C8132"/>
    <w:lvl w:ilvl="0" w:tplc="EA3EE810">
      <w:start w:val="2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DB86B4D"/>
    <w:multiLevelType w:val="hybridMultilevel"/>
    <w:tmpl w:val="C446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D904EC"/>
    <w:multiLevelType w:val="hybridMultilevel"/>
    <w:tmpl w:val="F7D436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B2479FB"/>
    <w:multiLevelType w:val="hybridMultilevel"/>
    <w:tmpl w:val="CE4016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022506"/>
    <w:multiLevelType w:val="hybridMultilevel"/>
    <w:tmpl w:val="3A1A69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79B325B7"/>
    <w:multiLevelType w:val="hybridMultilevel"/>
    <w:tmpl w:val="13E6E070"/>
    <w:lvl w:ilvl="0" w:tplc="73889C34">
      <w:start w:val="1"/>
      <w:numFmt w:val="decimal"/>
      <w:lvlText w:val="%1."/>
      <w:lvlJc w:val="left"/>
      <w:pPr>
        <w:ind w:left="1068" w:hanging="360"/>
      </w:pPr>
      <w:rPr>
        <w:rFonts w:eastAsia="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EE26B5C"/>
    <w:multiLevelType w:val="hybridMultilevel"/>
    <w:tmpl w:val="0E52E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1"/>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 w:numId="8">
    <w:abstractNumId w:val="2"/>
  </w:num>
  <w:num w:numId="9">
    <w:abstractNumId w:val="7"/>
  </w:num>
  <w:num w:numId="10">
    <w:abstractNumId w:val="5"/>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41"/>
    <w:rsid w:val="000001EF"/>
    <w:rsid w:val="00011DF7"/>
    <w:rsid w:val="00012F96"/>
    <w:rsid w:val="000176BB"/>
    <w:rsid w:val="00017D7F"/>
    <w:rsid w:val="000204BF"/>
    <w:rsid w:val="0002071D"/>
    <w:rsid w:val="00023C6F"/>
    <w:rsid w:val="00024E6C"/>
    <w:rsid w:val="00033CFA"/>
    <w:rsid w:val="00037233"/>
    <w:rsid w:val="00041F83"/>
    <w:rsid w:val="00042591"/>
    <w:rsid w:val="000478E7"/>
    <w:rsid w:val="00065263"/>
    <w:rsid w:val="00065B73"/>
    <w:rsid w:val="00084A2B"/>
    <w:rsid w:val="000874F0"/>
    <w:rsid w:val="000917F6"/>
    <w:rsid w:val="00094AA6"/>
    <w:rsid w:val="000A1C7F"/>
    <w:rsid w:val="000A55BA"/>
    <w:rsid w:val="000B073F"/>
    <w:rsid w:val="000B3A95"/>
    <w:rsid w:val="000B47EC"/>
    <w:rsid w:val="000B5C8D"/>
    <w:rsid w:val="000C29E1"/>
    <w:rsid w:val="000C35AB"/>
    <w:rsid w:val="000C6550"/>
    <w:rsid w:val="000C7A26"/>
    <w:rsid w:val="000D1A3D"/>
    <w:rsid w:val="000D7060"/>
    <w:rsid w:val="000E1B86"/>
    <w:rsid w:val="000E6D77"/>
    <w:rsid w:val="000F0904"/>
    <w:rsid w:val="00101E85"/>
    <w:rsid w:val="00105309"/>
    <w:rsid w:val="0011061D"/>
    <w:rsid w:val="00111F10"/>
    <w:rsid w:val="0011599E"/>
    <w:rsid w:val="001162DE"/>
    <w:rsid w:val="00116BAC"/>
    <w:rsid w:val="00116DA1"/>
    <w:rsid w:val="0012082F"/>
    <w:rsid w:val="001269B6"/>
    <w:rsid w:val="00127FF0"/>
    <w:rsid w:val="00130FEE"/>
    <w:rsid w:val="00131BD1"/>
    <w:rsid w:val="00135343"/>
    <w:rsid w:val="00142707"/>
    <w:rsid w:val="00143F15"/>
    <w:rsid w:val="00144F7B"/>
    <w:rsid w:val="0015442D"/>
    <w:rsid w:val="00154525"/>
    <w:rsid w:val="00165E5B"/>
    <w:rsid w:val="0016718A"/>
    <w:rsid w:val="00172D5C"/>
    <w:rsid w:val="0017432F"/>
    <w:rsid w:val="0017450A"/>
    <w:rsid w:val="00175D42"/>
    <w:rsid w:val="001A073B"/>
    <w:rsid w:val="001A160F"/>
    <w:rsid w:val="001A5421"/>
    <w:rsid w:val="001B6F8C"/>
    <w:rsid w:val="001C159B"/>
    <w:rsid w:val="001C49AF"/>
    <w:rsid w:val="001C500D"/>
    <w:rsid w:val="001E350F"/>
    <w:rsid w:val="001F634E"/>
    <w:rsid w:val="001F6CF6"/>
    <w:rsid w:val="001F70F5"/>
    <w:rsid w:val="002007C8"/>
    <w:rsid w:val="00203C80"/>
    <w:rsid w:val="00203CBC"/>
    <w:rsid w:val="002123D9"/>
    <w:rsid w:val="00213DE4"/>
    <w:rsid w:val="00216931"/>
    <w:rsid w:val="00222539"/>
    <w:rsid w:val="002242D4"/>
    <w:rsid w:val="00244104"/>
    <w:rsid w:val="00251A49"/>
    <w:rsid w:val="00251E32"/>
    <w:rsid w:val="002523AA"/>
    <w:rsid w:val="00252A52"/>
    <w:rsid w:val="0025571B"/>
    <w:rsid w:val="00256D6E"/>
    <w:rsid w:val="00265A84"/>
    <w:rsid w:val="002724D7"/>
    <w:rsid w:val="00273636"/>
    <w:rsid w:val="00273E23"/>
    <w:rsid w:val="0027472C"/>
    <w:rsid w:val="0028027C"/>
    <w:rsid w:val="002831A4"/>
    <w:rsid w:val="00283506"/>
    <w:rsid w:val="002866C1"/>
    <w:rsid w:val="002866F9"/>
    <w:rsid w:val="00290B23"/>
    <w:rsid w:val="0029633D"/>
    <w:rsid w:val="0029634F"/>
    <w:rsid w:val="002A2A22"/>
    <w:rsid w:val="002A2A8C"/>
    <w:rsid w:val="002A2E32"/>
    <w:rsid w:val="002C19EA"/>
    <w:rsid w:val="002C47A6"/>
    <w:rsid w:val="002D56F2"/>
    <w:rsid w:val="002E05FE"/>
    <w:rsid w:val="002E1E8C"/>
    <w:rsid w:val="002F6560"/>
    <w:rsid w:val="00302B9C"/>
    <w:rsid w:val="00305655"/>
    <w:rsid w:val="00313D3A"/>
    <w:rsid w:val="003145D8"/>
    <w:rsid w:val="00323389"/>
    <w:rsid w:val="00327BA6"/>
    <w:rsid w:val="0033017E"/>
    <w:rsid w:val="00330A95"/>
    <w:rsid w:val="003433F9"/>
    <w:rsid w:val="0034358E"/>
    <w:rsid w:val="003440F1"/>
    <w:rsid w:val="0035107F"/>
    <w:rsid w:val="003527AB"/>
    <w:rsid w:val="00353D5D"/>
    <w:rsid w:val="00353F26"/>
    <w:rsid w:val="00354E85"/>
    <w:rsid w:val="00367F47"/>
    <w:rsid w:val="00372DB6"/>
    <w:rsid w:val="0037591A"/>
    <w:rsid w:val="003779BA"/>
    <w:rsid w:val="0038172E"/>
    <w:rsid w:val="00384E7C"/>
    <w:rsid w:val="00386DC1"/>
    <w:rsid w:val="00393F76"/>
    <w:rsid w:val="0039592B"/>
    <w:rsid w:val="00395BFF"/>
    <w:rsid w:val="003A240D"/>
    <w:rsid w:val="003A4446"/>
    <w:rsid w:val="003B011C"/>
    <w:rsid w:val="003B0EEF"/>
    <w:rsid w:val="003B7F6A"/>
    <w:rsid w:val="003C434D"/>
    <w:rsid w:val="003C73C5"/>
    <w:rsid w:val="003D138D"/>
    <w:rsid w:val="003D4A6F"/>
    <w:rsid w:val="003E0C84"/>
    <w:rsid w:val="003E4B1F"/>
    <w:rsid w:val="003F4CFE"/>
    <w:rsid w:val="003F54DF"/>
    <w:rsid w:val="00400D94"/>
    <w:rsid w:val="00401D2B"/>
    <w:rsid w:val="00403574"/>
    <w:rsid w:val="0041625D"/>
    <w:rsid w:val="0041771B"/>
    <w:rsid w:val="00426E0B"/>
    <w:rsid w:val="00436482"/>
    <w:rsid w:val="00436DA4"/>
    <w:rsid w:val="004422AA"/>
    <w:rsid w:val="00443F9F"/>
    <w:rsid w:val="004461F8"/>
    <w:rsid w:val="00454E35"/>
    <w:rsid w:val="00460677"/>
    <w:rsid w:val="00462CD2"/>
    <w:rsid w:val="004654D2"/>
    <w:rsid w:val="0047300A"/>
    <w:rsid w:val="00482B05"/>
    <w:rsid w:val="00483CC8"/>
    <w:rsid w:val="00484F77"/>
    <w:rsid w:val="004960D2"/>
    <w:rsid w:val="004A339F"/>
    <w:rsid w:val="004A6376"/>
    <w:rsid w:val="004B2CF7"/>
    <w:rsid w:val="004B4948"/>
    <w:rsid w:val="004C2581"/>
    <w:rsid w:val="004C2A8A"/>
    <w:rsid w:val="004C30E7"/>
    <w:rsid w:val="004C6745"/>
    <w:rsid w:val="004D1D7E"/>
    <w:rsid w:val="004D38F9"/>
    <w:rsid w:val="004D72E7"/>
    <w:rsid w:val="004E4D1C"/>
    <w:rsid w:val="004E656F"/>
    <w:rsid w:val="004E682B"/>
    <w:rsid w:val="004E6D1C"/>
    <w:rsid w:val="004F2C24"/>
    <w:rsid w:val="004F3302"/>
    <w:rsid w:val="004F54EC"/>
    <w:rsid w:val="004F55E9"/>
    <w:rsid w:val="004F71F9"/>
    <w:rsid w:val="004F7826"/>
    <w:rsid w:val="00503BFA"/>
    <w:rsid w:val="00512352"/>
    <w:rsid w:val="005165B2"/>
    <w:rsid w:val="005172EB"/>
    <w:rsid w:val="00524F1D"/>
    <w:rsid w:val="00525432"/>
    <w:rsid w:val="00532EC8"/>
    <w:rsid w:val="00533D72"/>
    <w:rsid w:val="00535088"/>
    <w:rsid w:val="005352C0"/>
    <w:rsid w:val="00535746"/>
    <w:rsid w:val="00540267"/>
    <w:rsid w:val="00547306"/>
    <w:rsid w:val="00552F97"/>
    <w:rsid w:val="00553624"/>
    <w:rsid w:val="00555775"/>
    <w:rsid w:val="00567BB5"/>
    <w:rsid w:val="00573287"/>
    <w:rsid w:val="00573529"/>
    <w:rsid w:val="0057747A"/>
    <w:rsid w:val="00577E2D"/>
    <w:rsid w:val="00582126"/>
    <w:rsid w:val="005B00A7"/>
    <w:rsid w:val="005B751D"/>
    <w:rsid w:val="005B76CA"/>
    <w:rsid w:val="005C7558"/>
    <w:rsid w:val="005D07FB"/>
    <w:rsid w:val="005D2EAB"/>
    <w:rsid w:val="005D480E"/>
    <w:rsid w:val="005D5541"/>
    <w:rsid w:val="005E00B8"/>
    <w:rsid w:val="005E12A3"/>
    <w:rsid w:val="005E5155"/>
    <w:rsid w:val="005E6650"/>
    <w:rsid w:val="005F7180"/>
    <w:rsid w:val="006031A1"/>
    <w:rsid w:val="0061238B"/>
    <w:rsid w:val="006135E8"/>
    <w:rsid w:val="0062064D"/>
    <w:rsid w:val="00633ECF"/>
    <w:rsid w:val="00640C43"/>
    <w:rsid w:val="00640F6C"/>
    <w:rsid w:val="006435D4"/>
    <w:rsid w:val="00643EBC"/>
    <w:rsid w:val="00644CAC"/>
    <w:rsid w:val="00652BE1"/>
    <w:rsid w:val="00654BC7"/>
    <w:rsid w:val="00662086"/>
    <w:rsid w:val="00673CF8"/>
    <w:rsid w:val="006769E9"/>
    <w:rsid w:val="00680486"/>
    <w:rsid w:val="00682361"/>
    <w:rsid w:val="006974E9"/>
    <w:rsid w:val="006975B1"/>
    <w:rsid w:val="006A0A5A"/>
    <w:rsid w:val="006A0F1E"/>
    <w:rsid w:val="006A2415"/>
    <w:rsid w:val="006A27B4"/>
    <w:rsid w:val="006A2863"/>
    <w:rsid w:val="006A6490"/>
    <w:rsid w:val="006A7F6E"/>
    <w:rsid w:val="006B02D0"/>
    <w:rsid w:val="006B5A95"/>
    <w:rsid w:val="006C225D"/>
    <w:rsid w:val="006C3B45"/>
    <w:rsid w:val="006D1584"/>
    <w:rsid w:val="006D3281"/>
    <w:rsid w:val="006E31D3"/>
    <w:rsid w:val="006E6A14"/>
    <w:rsid w:val="006E7563"/>
    <w:rsid w:val="006F2BAE"/>
    <w:rsid w:val="006F3953"/>
    <w:rsid w:val="006F3BA0"/>
    <w:rsid w:val="00702039"/>
    <w:rsid w:val="007032E5"/>
    <w:rsid w:val="007038EB"/>
    <w:rsid w:val="00703D7D"/>
    <w:rsid w:val="007109DE"/>
    <w:rsid w:val="00715815"/>
    <w:rsid w:val="00717C1A"/>
    <w:rsid w:val="00722B47"/>
    <w:rsid w:val="00723483"/>
    <w:rsid w:val="00724774"/>
    <w:rsid w:val="00730D26"/>
    <w:rsid w:val="00736596"/>
    <w:rsid w:val="00737BFB"/>
    <w:rsid w:val="0074012D"/>
    <w:rsid w:val="007447A7"/>
    <w:rsid w:val="007459EF"/>
    <w:rsid w:val="00746A66"/>
    <w:rsid w:val="00746D9F"/>
    <w:rsid w:val="00750D4F"/>
    <w:rsid w:val="00753C30"/>
    <w:rsid w:val="00762598"/>
    <w:rsid w:val="00772752"/>
    <w:rsid w:val="00776649"/>
    <w:rsid w:val="00777838"/>
    <w:rsid w:val="007800A2"/>
    <w:rsid w:val="00797734"/>
    <w:rsid w:val="007B4976"/>
    <w:rsid w:val="007C598E"/>
    <w:rsid w:val="007C6988"/>
    <w:rsid w:val="007C70E2"/>
    <w:rsid w:val="007D7045"/>
    <w:rsid w:val="007E2431"/>
    <w:rsid w:val="007E4848"/>
    <w:rsid w:val="007F0D57"/>
    <w:rsid w:val="007F357D"/>
    <w:rsid w:val="007F4E6A"/>
    <w:rsid w:val="008026DC"/>
    <w:rsid w:val="00806E20"/>
    <w:rsid w:val="008076C9"/>
    <w:rsid w:val="00811A30"/>
    <w:rsid w:val="0081275D"/>
    <w:rsid w:val="008171AA"/>
    <w:rsid w:val="00831312"/>
    <w:rsid w:val="0083332F"/>
    <w:rsid w:val="0084279F"/>
    <w:rsid w:val="008469B2"/>
    <w:rsid w:val="008472E5"/>
    <w:rsid w:val="00852160"/>
    <w:rsid w:val="00855DC1"/>
    <w:rsid w:val="008561B2"/>
    <w:rsid w:val="00873C83"/>
    <w:rsid w:val="00874AA6"/>
    <w:rsid w:val="008825D1"/>
    <w:rsid w:val="008838CC"/>
    <w:rsid w:val="00884E25"/>
    <w:rsid w:val="00886A55"/>
    <w:rsid w:val="008909F7"/>
    <w:rsid w:val="0089285C"/>
    <w:rsid w:val="00897898"/>
    <w:rsid w:val="008A2C53"/>
    <w:rsid w:val="008B2AEB"/>
    <w:rsid w:val="008B4CEF"/>
    <w:rsid w:val="008C500D"/>
    <w:rsid w:val="008C61F4"/>
    <w:rsid w:val="008C70FC"/>
    <w:rsid w:val="008C7C12"/>
    <w:rsid w:val="008D3039"/>
    <w:rsid w:val="008D4B90"/>
    <w:rsid w:val="008E1280"/>
    <w:rsid w:val="008E1EC8"/>
    <w:rsid w:val="008E390A"/>
    <w:rsid w:val="0090179C"/>
    <w:rsid w:val="00904A4D"/>
    <w:rsid w:val="0090638B"/>
    <w:rsid w:val="00907638"/>
    <w:rsid w:val="009138F1"/>
    <w:rsid w:val="00930C61"/>
    <w:rsid w:val="00931F5B"/>
    <w:rsid w:val="00935862"/>
    <w:rsid w:val="009366FA"/>
    <w:rsid w:val="00937B4B"/>
    <w:rsid w:val="009401FD"/>
    <w:rsid w:val="009432C8"/>
    <w:rsid w:val="00950ED2"/>
    <w:rsid w:val="00957273"/>
    <w:rsid w:val="00971ABC"/>
    <w:rsid w:val="0097451B"/>
    <w:rsid w:val="0097533F"/>
    <w:rsid w:val="00975F54"/>
    <w:rsid w:val="00977CEA"/>
    <w:rsid w:val="00980EE1"/>
    <w:rsid w:val="0098203E"/>
    <w:rsid w:val="00986141"/>
    <w:rsid w:val="009905BE"/>
    <w:rsid w:val="00992E8E"/>
    <w:rsid w:val="009947E1"/>
    <w:rsid w:val="0099648D"/>
    <w:rsid w:val="009A185C"/>
    <w:rsid w:val="009A4009"/>
    <w:rsid w:val="009A4246"/>
    <w:rsid w:val="009A549E"/>
    <w:rsid w:val="009B17C9"/>
    <w:rsid w:val="009B1808"/>
    <w:rsid w:val="009B3EC5"/>
    <w:rsid w:val="009B6FE5"/>
    <w:rsid w:val="009C1AEE"/>
    <w:rsid w:val="009C52C2"/>
    <w:rsid w:val="009E2079"/>
    <w:rsid w:val="00A100A3"/>
    <w:rsid w:val="00A11516"/>
    <w:rsid w:val="00A16A62"/>
    <w:rsid w:val="00A2769B"/>
    <w:rsid w:val="00A30FA1"/>
    <w:rsid w:val="00A316DC"/>
    <w:rsid w:val="00A34280"/>
    <w:rsid w:val="00A36AC0"/>
    <w:rsid w:val="00A4086F"/>
    <w:rsid w:val="00A50835"/>
    <w:rsid w:val="00A5533C"/>
    <w:rsid w:val="00A55357"/>
    <w:rsid w:val="00A677C5"/>
    <w:rsid w:val="00A73E11"/>
    <w:rsid w:val="00A76D50"/>
    <w:rsid w:val="00A813CE"/>
    <w:rsid w:val="00A96640"/>
    <w:rsid w:val="00AA3BBD"/>
    <w:rsid w:val="00AA5D3A"/>
    <w:rsid w:val="00AA6C93"/>
    <w:rsid w:val="00AA7786"/>
    <w:rsid w:val="00AB15D1"/>
    <w:rsid w:val="00AB42CA"/>
    <w:rsid w:val="00AB7F04"/>
    <w:rsid w:val="00AC313F"/>
    <w:rsid w:val="00AC4546"/>
    <w:rsid w:val="00AD56DE"/>
    <w:rsid w:val="00AE0F3B"/>
    <w:rsid w:val="00AE40C0"/>
    <w:rsid w:val="00AE493A"/>
    <w:rsid w:val="00AF58EE"/>
    <w:rsid w:val="00AF6032"/>
    <w:rsid w:val="00AF7CDA"/>
    <w:rsid w:val="00B113C2"/>
    <w:rsid w:val="00B129A5"/>
    <w:rsid w:val="00B32415"/>
    <w:rsid w:val="00B340C8"/>
    <w:rsid w:val="00B41D1C"/>
    <w:rsid w:val="00B463A8"/>
    <w:rsid w:val="00B55A35"/>
    <w:rsid w:val="00B55DC1"/>
    <w:rsid w:val="00B57551"/>
    <w:rsid w:val="00B6590D"/>
    <w:rsid w:val="00B7661E"/>
    <w:rsid w:val="00B8642C"/>
    <w:rsid w:val="00B866BC"/>
    <w:rsid w:val="00B90E46"/>
    <w:rsid w:val="00B9688C"/>
    <w:rsid w:val="00B979BA"/>
    <w:rsid w:val="00BA0E3F"/>
    <w:rsid w:val="00BA2C1C"/>
    <w:rsid w:val="00BB30DF"/>
    <w:rsid w:val="00BB41AA"/>
    <w:rsid w:val="00BB6F2B"/>
    <w:rsid w:val="00BC182A"/>
    <w:rsid w:val="00BC3E34"/>
    <w:rsid w:val="00BC41FD"/>
    <w:rsid w:val="00BE1056"/>
    <w:rsid w:val="00BE42A0"/>
    <w:rsid w:val="00BE7F4B"/>
    <w:rsid w:val="00BF0FC5"/>
    <w:rsid w:val="00BF446F"/>
    <w:rsid w:val="00C02D7A"/>
    <w:rsid w:val="00C02E0A"/>
    <w:rsid w:val="00C040DD"/>
    <w:rsid w:val="00C06444"/>
    <w:rsid w:val="00C126D3"/>
    <w:rsid w:val="00C14249"/>
    <w:rsid w:val="00C17889"/>
    <w:rsid w:val="00C25CC4"/>
    <w:rsid w:val="00C2647A"/>
    <w:rsid w:val="00C32293"/>
    <w:rsid w:val="00C33BCC"/>
    <w:rsid w:val="00C36C62"/>
    <w:rsid w:val="00C43702"/>
    <w:rsid w:val="00C4659C"/>
    <w:rsid w:val="00C46C8C"/>
    <w:rsid w:val="00C46E6F"/>
    <w:rsid w:val="00C46EE7"/>
    <w:rsid w:val="00C47409"/>
    <w:rsid w:val="00C50A8A"/>
    <w:rsid w:val="00C544D8"/>
    <w:rsid w:val="00C617A3"/>
    <w:rsid w:val="00C644B0"/>
    <w:rsid w:val="00C84581"/>
    <w:rsid w:val="00C8777A"/>
    <w:rsid w:val="00C90705"/>
    <w:rsid w:val="00C9327C"/>
    <w:rsid w:val="00C97CF3"/>
    <w:rsid w:val="00CA5255"/>
    <w:rsid w:val="00CA64FE"/>
    <w:rsid w:val="00CB44B6"/>
    <w:rsid w:val="00CB5A43"/>
    <w:rsid w:val="00CB7257"/>
    <w:rsid w:val="00CD13E7"/>
    <w:rsid w:val="00CD24A8"/>
    <w:rsid w:val="00CD48FC"/>
    <w:rsid w:val="00CD5DE5"/>
    <w:rsid w:val="00CE20DF"/>
    <w:rsid w:val="00CE3484"/>
    <w:rsid w:val="00CE6453"/>
    <w:rsid w:val="00CF5B73"/>
    <w:rsid w:val="00CF722C"/>
    <w:rsid w:val="00D102B6"/>
    <w:rsid w:val="00D109D6"/>
    <w:rsid w:val="00D13975"/>
    <w:rsid w:val="00D16557"/>
    <w:rsid w:val="00D22677"/>
    <w:rsid w:val="00D233BC"/>
    <w:rsid w:val="00D33533"/>
    <w:rsid w:val="00D33A69"/>
    <w:rsid w:val="00D353C0"/>
    <w:rsid w:val="00D3553A"/>
    <w:rsid w:val="00D3695C"/>
    <w:rsid w:val="00D36E43"/>
    <w:rsid w:val="00D55DFE"/>
    <w:rsid w:val="00D56DA9"/>
    <w:rsid w:val="00D61640"/>
    <w:rsid w:val="00D66DA7"/>
    <w:rsid w:val="00D671E0"/>
    <w:rsid w:val="00D832E6"/>
    <w:rsid w:val="00D8390C"/>
    <w:rsid w:val="00D84810"/>
    <w:rsid w:val="00D91394"/>
    <w:rsid w:val="00D93825"/>
    <w:rsid w:val="00D95AD3"/>
    <w:rsid w:val="00D95EB3"/>
    <w:rsid w:val="00D965C6"/>
    <w:rsid w:val="00DA0198"/>
    <w:rsid w:val="00DA0A04"/>
    <w:rsid w:val="00DA1F36"/>
    <w:rsid w:val="00DB107F"/>
    <w:rsid w:val="00DB4F21"/>
    <w:rsid w:val="00DB54DB"/>
    <w:rsid w:val="00DC19CF"/>
    <w:rsid w:val="00DD4E32"/>
    <w:rsid w:val="00DE51B1"/>
    <w:rsid w:val="00DF3600"/>
    <w:rsid w:val="00DF6427"/>
    <w:rsid w:val="00DF71B2"/>
    <w:rsid w:val="00E05C9E"/>
    <w:rsid w:val="00E1135D"/>
    <w:rsid w:val="00E11D13"/>
    <w:rsid w:val="00E242FD"/>
    <w:rsid w:val="00E26485"/>
    <w:rsid w:val="00E27424"/>
    <w:rsid w:val="00E30267"/>
    <w:rsid w:val="00E41B45"/>
    <w:rsid w:val="00E45673"/>
    <w:rsid w:val="00E460D6"/>
    <w:rsid w:val="00E53A3F"/>
    <w:rsid w:val="00E5540F"/>
    <w:rsid w:val="00E56C0A"/>
    <w:rsid w:val="00E6213F"/>
    <w:rsid w:val="00E639F7"/>
    <w:rsid w:val="00E8171A"/>
    <w:rsid w:val="00E854AD"/>
    <w:rsid w:val="00E86B4C"/>
    <w:rsid w:val="00E87C87"/>
    <w:rsid w:val="00E95E5B"/>
    <w:rsid w:val="00E96F4C"/>
    <w:rsid w:val="00EB601B"/>
    <w:rsid w:val="00EC37E8"/>
    <w:rsid w:val="00EC71A7"/>
    <w:rsid w:val="00ED136B"/>
    <w:rsid w:val="00ED1F4C"/>
    <w:rsid w:val="00ED5B08"/>
    <w:rsid w:val="00EE0335"/>
    <w:rsid w:val="00EE1079"/>
    <w:rsid w:val="00EE410D"/>
    <w:rsid w:val="00EE4F38"/>
    <w:rsid w:val="00EF15EF"/>
    <w:rsid w:val="00EF28C5"/>
    <w:rsid w:val="00EF450E"/>
    <w:rsid w:val="00EF5508"/>
    <w:rsid w:val="00F12F7A"/>
    <w:rsid w:val="00F1546D"/>
    <w:rsid w:val="00F15857"/>
    <w:rsid w:val="00F16560"/>
    <w:rsid w:val="00F17BCC"/>
    <w:rsid w:val="00F222FE"/>
    <w:rsid w:val="00F2432A"/>
    <w:rsid w:val="00F2680B"/>
    <w:rsid w:val="00F34A0C"/>
    <w:rsid w:val="00F3513D"/>
    <w:rsid w:val="00F355D0"/>
    <w:rsid w:val="00F441D3"/>
    <w:rsid w:val="00F460E9"/>
    <w:rsid w:val="00F54D30"/>
    <w:rsid w:val="00F6008E"/>
    <w:rsid w:val="00F66BD9"/>
    <w:rsid w:val="00F7058B"/>
    <w:rsid w:val="00F70BFC"/>
    <w:rsid w:val="00F84194"/>
    <w:rsid w:val="00F93570"/>
    <w:rsid w:val="00F937E8"/>
    <w:rsid w:val="00F94300"/>
    <w:rsid w:val="00F97651"/>
    <w:rsid w:val="00F97FDA"/>
    <w:rsid w:val="00FA32BD"/>
    <w:rsid w:val="00FA408B"/>
    <w:rsid w:val="00FB1D50"/>
    <w:rsid w:val="00FB1FDE"/>
    <w:rsid w:val="00FB766B"/>
    <w:rsid w:val="00FC419D"/>
    <w:rsid w:val="00FD6553"/>
    <w:rsid w:val="00FE3E2E"/>
    <w:rsid w:val="00FE4272"/>
    <w:rsid w:val="00FE739E"/>
    <w:rsid w:val="00FE7445"/>
    <w:rsid w:val="00FE79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C9059-D793-4B89-9DC0-9887D950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541"/>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99"/>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099011">
      <w:bodyDiv w:val="1"/>
      <w:marLeft w:val="0"/>
      <w:marRight w:val="0"/>
      <w:marTop w:val="0"/>
      <w:marBottom w:val="0"/>
      <w:divBdr>
        <w:top w:val="none" w:sz="0" w:space="0" w:color="auto"/>
        <w:left w:val="none" w:sz="0" w:space="0" w:color="auto"/>
        <w:bottom w:val="none" w:sz="0" w:space="0" w:color="auto"/>
        <w:right w:val="none" w:sz="0" w:space="0" w:color="auto"/>
      </w:divBdr>
    </w:div>
    <w:div w:id="453057408">
      <w:bodyDiv w:val="1"/>
      <w:marLeft w:val="0"/>
      <w:marRight w:val="0"/>
      <w:marTop w:val="0"/>
      <w:marBottom w:val="0"/>
      <w:divBdr>
        <w:top w:val="none" w:sz="0" w:space="0" w:color="auto"/>
        <w:left w:val="none" w:sz="0" w:space="0" w:color="auto"/>
        <w:bottom w:val="none" w:sz="0" w:space="0" w:color="auto"/>
        <w:right w:val="none" w:sz="0" w:space="0" w:color="auto"/>
      </w:divBdr>
    </w:div>
    <w:div w:id="693581931">
      <w:bodyDiv w:val="1"/>
      <w:marLeft w:val="0"/>
      <w:marRight w:val="0"/>
      <w:marTop w:val="0"/>
      <w:marBottom w:val="0"/>
      <w:divBdr>
        <w:top w:val="none" w:sz="0" w:space="0" w:color="auto"/>
        <w:left w:val="none" w:sz="0" w:space="0" w:color="auto"/>
        <w:bottom w:val="none" w:sz="0" w:space="0" w:color="auto"/>
        <w:right w:val="none" w:sz="0" w:space="0" w:color="auto"/>
      </w:divBdr>
    </w:div>
    <w:div w:id="856819388">
      <w:bodyDiv w:val="1"/>
      <w:marLeft w:val="0"/>
      <w:marRight w:val="0"/>
      <w:marTop w:val="0"/>
      <w:marBottom w:val="0"/>
      <w:divBdr>
        <w:top w:val="none" w:sz="0" w:space="0" w:color="auto"/>
        <w:left w:val="none" w:sz="0" w:space="0" w:color="auto"/>
        <w:bottom w:val="none" w:sz="0" w:space="0" w:color="auto"/>
        <w:right w:val="none" w:sz="0" w:space="0" w:color="auto"/>
      </w:divBdr>
    </w:div>
    <w:div w:id="1150713049">
      <w:bodyDiv w:val="1"/>
      <w:marLeft w:val="0"/>
      <w:marRight w:val="0"/>
      <w:marTop w:val="0"/>
      <w:marBottom w:val="0"/>
      <w:divBdr>
        <w:top w:val="none" w:sz="0" w:space="0" w:color="auto"/>
        <w:left w:val="none" w:sz="0" w:space="0" w:color="auto"/>
        <w:bottom w:val="none" w:sz="0" w:space="0" w:color="auto"/>
        <w:right w:val="none" w:sz="0" w:space="0" w:color="auto"/>
      </w:divBdr>
    </w:div>
    <w:div w:id="1356079591">
      <w:bodyDiv w:val="1"/>
      <w:marLeft w:val="0"/>
      <w:marRight w:val="0"/>
      <w:marTop w:val="0"/>
      <w:marBottom w:val="0"/>
      <w:divBdr>
        <w:top w:val="none" w:sz="0" w:space="0" w:color="auto"/>
        <w:left w:val="none" w:sz="0" w:space="0" w:color="auto"/>
        <w:bottom w:val="none" w:sz="0" w:space="0" w:color="auto"/>
        <w:right w:val="none" w:sz="0" w:space="0" w:color="auto"/>
      </w:divBdr>
    </w:div>
    <w:div w:id="1635869313">
      <w:bodyDiv w:val="1"/>
      <w:marLeft w:val="0"/>
      <w:marRight w:val="0"/>
      <w:marTop w:val="0"/>
      <w:marBottom w:val="0"/>
      <w:divBdr>
        <w:top w:val="none" w:sz="0" w:space="0" w:color="auto"/>
        <w:left w:val="none" w:sz="0" w:space="0" w:color="auto"/>
        <w:bottom w:val="none" w:sz="0" w:space="0" w:color="auto"/>
        <w:right w:val="none" w:sz="0" w:space="0" w:color="auto"/>
      </w:divBdr>
    </w:div>
    <w:div w:id="1784768303">
      <w:bodyDiv w:val="1"/>
      <w:marLeft w:val="0"/>
      <w:marRight w:val="0"/>
      <w:marTop w:val="0"/>
      <w:marBottom w:val="0"/>
      <w:divBdr>
        <w:top w:val="none" w:sz="0" w:space="0" w:color="auto"/>
        <w:left w:val="none" w:sz="0" w:space="0" w:color="auto"/>
        <w:bottom w:val="none" w:sz="0" w:space="0" w:color="auto"/>
        <w:right w:val="none" w:sz="0" w:space="0" w:color="auto"/>
      </w:divBdr>
    </w:div>
    <w:div w:id="1913348113">
      <w:bodyDiv w:val="1"/>
      <w:marLeft w:val="0"/>
      <w:marRight w:val="0"/>
      <w:marTop w:val="0"/>
      <w:marBottom w:val="0"/>
      <w:divBdr>
        <w:top w:val="none" w:sz="0" w:space="0" w:color="auto"/>
        <w:left w:val="none" w:sz="0" w:space="0" w:color="auto"/>
        <w:bottom w:val="none" w:sz="0" w:space="0" w:color="auto"/>
        <w:right w:val="none" w:sz="0" w:space="0" w:color="auto"/>
      </w:divBdr>
    </w:div>
    <w:div w:id="207508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ekt@tpprf.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38504-1A51-4FA6-9376-9FF1ECBA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3945</Words>
  <Characters>22489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Смольянинов К.В.</dc:creator>
  <cp:lastModifiedBy>We are</cp:lastModifiedBy>
  <cp:revision>2</cp:revision>
  <cp:lastPrinted>2018-11-30T12:11:00Z</cp:lastPrinted>
  <dcterms:created xsi:type="dcterms:W3CDTF">2018-12-04T12:51:00Z</dcterms:created>
  <dcterms:modified xsi:type="dcterms:W3CDTF">2018-12-04T12:51:00Z</dcterms:modified>
</cp:coreProperties>
</file>